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5" w:rsidRDefault="005D74E5" w:rsidP="005D74E5">
      <w:pPr>
        <w:jc w:val="center"/>
        <w:rPr>
          <w:b/>
        </w:rPr>
      </w:pPr>
      <w:r>
        <w:rPr>
          <w:b/>
        </w:rPr>
        <w:t xml:space="preserve">Harmonogram </w:t>
      </w:r>
      <w:r w:rsidRPr="00D76C22">
        <w:rPr>
          <w:b/>
        </w:rPr>
        <w:t>dod</w:t>
      </w:r>
      <w:r>
        <w:rPr>
          <w:b/>
        </w:rPr>
        <w:t>atkowych zadań praktycznych</w:t>
      </w:r>
      <w:r w:rsidRPr="00D76C22">
        <w:rPr>
          <w:b/>
        </w:rPr>
        <w:t xml:space="preserve"> w formie projektowej</w:t>
      </w:r>
    </w:p>
    <w:p w:rsidR="005D74E5" w:rsidRDefault="005D74E5" w:rsidP="005D74E5">
      <w:pPr>
        <w:jc w:val="center"/>
        <w:rPr>
          <w:b/>
        </w:rPr>
      </w:pPr>
      <w:r w:rsidRPr="00D76C22">
        <w:rPr>
          <w:b/>
        </w:rPr>
        <w:t xml:space="preserve"> pt. „</w:t>
      </w:r>
      <w:r w:rsidR="00AB6374">
        <w:rPr>
          <w:b/>
        </w:rPr>
        <w:t>Audyt efektywności energetycznej</w:t>
      </w:r>
      <w:r>
        <w:rPr>
          <w:b/>
        </w:rPr>
        <w:t>”</w:t>
      </w:r>
    </w:p>
    <w:p w:rsidR="005D74E5" w:rsidRDefault="00707297" w:rsidP="005D74E5">
      <w:pPr>
        <w:jc w:val="center"/>
        <w:rPr>
          <w:b/>
        </w:rPr>
      </w:pPr>
      <w:r>
        <w:rPr>
          <w:b/>
        </w:rPr>
        <w:t>2 edycja</w:t>
      </w:r>
    </w:p>
    <w:p w:rsidR="005D74E5" w:rsidRPr="00A9141E" w:rsidRDefault="005D74E5" w:rsidP="005D74E5">
      <w:pPr>
        <w:jc w:val="center"/>
        <w:rPr>
          <w:sz w:val="20"/>
          <w:szCs w:val="20"/>
        </w:rPr>
      </w:pPr>
    </w:p>
    <w:p w:rsidR="005D74E5" w:rsidRDefault="005D74E5" w:rsidP="005D74E5"/>
    <w:p w:rsidR="005D74E5" w:rsidRDefault="005D74E5" w:rsidP="005D74E5">
      <w:pPr>
        <w:rPr>
          <w:b/>
        </w:rPr>
      </w:pPr>
      <w:r>
        <w:t xml:space="preserve">Prowadzący: </w:t>
      </w:r>
      <w:r>
        <w:rPr>
          <w:b/>
        </w:rPr>
        <w:t xml:space="preserve">Mariola </w:t>
      </w:r>
      <w:proofErr w:type="spellStart"/>
      <w:r>
        <w:rPr>
          <w:b/>
        </w:rPr>
        <w:t>Starzomska</w:t>
      </w:r>
      <w:proofErr w:type="spellEnd"/>
    </w:p>
    <w:p w:rsidR="005D74E5" w:rsidRDefault="005D74E5" w:rsidP="005D74E5"/>
    <w:p w:rsidR="005D74E5" w:rsidRDefault="005D74E5" w:rsidP="005D74E5">
      <w:pPr>
        <w:rPr>
          <w:b/>
        </w:rPr>
      </w:pPr>
      <w:r>
        <w:rPr>
          <w:b/>
        </w:rPr>
        <w:t>Grupa 1</w:t>
      </w:r>
    </w:p>
    <w:p w:rsidR="00707297" w:rsidRDefault="00707297" w:rsidP="005D74E5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5077"/>
        <w:gridCol w:w="992"/>
        <w:gridCol w:w="993"/>
        <w:gridCol w:w="814"/>
      </w:tblGrid>
      <w:tr w:rsidR="00707297" w:rsidTr="001E08B7">
        <w:tc>
          <w:tcPr>
            <w:tcW w:w="1410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077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14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Sala</w:t>
            </w:r>
          </w:p>
        </w:tc>
      </w:tr>
      <w:tr w:rsidR="00707297" w:rsidTr="001E08B7">
        <w:trPr>
          <w:trHeight w:val="1656"/>
        </w:trPr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>
              <w:t>Omówienie mechanizmów sporządzania audytów efektywności energetycznej.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  <w:r>
              <w:t>Regulacje prawne, z</w:t>
            </w:r>
            <w:r w:rsidRPr="00DC7C6D">
              <w:t xml:space="preserve">asady, zakres i sposób sporządzania Audytów efektywności energetycznej. 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  <w:r w:rsidRPr="00DC7C6D">
              <w:t>Metoda uproszczona, metoda bilansowa</w:t>
            </w:r>
          </w:p>
        </w:tc>
        <w:tc>
          <w:tcPr>
            <w:tcW w:w="992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864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–15:00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>
              <w:t xml:space="preserve">Omówienie przykładowych Audytów efektywności energetycznej. </w:t>
            </w:r>
          </w:p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0864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–15:00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  <w:r w:rsidRPr="00FB43C5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Pr="00DC7C6D" w:rsidRDefault="00707297" w:rsidP="001E08B7">
            <w:pPr>
              <w:shd w:val="clear" w:color="auto" w:fill="FCFCFC"/>
              <w:ind w:left="465"/>
              <w:textAlignment w:val="baseline"/>
              <w:rPr>
                <w:rFonts w:ascii="Helvetica" w:hAnsi="Helvetica" w:cs="Helvetica"/>
                <w:color w:val="9C9C9C"/>
                <w:sz w:val="23"/>
                <w:szCs w:val="23"/>
              </w:rPr>
            </w:pPr>
            <w:r w:rsidRPr="00DC7C6D">
              <w:rPr>
                <w:rFonts w:ascii="Helvetica" w:hAnsi="Helvetica" w:cs="Helvetica"/>
                <w:color w:val="9C9C9C"/>
                <w:sz w:val="23"/>
                <w:szCs w:val="23"/>
              </w:rPr>
              <w:t>.</w:t>
            </w:r>
          </w:p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  <w:r>
              <w:t xml:space="preserve">Wykonanie Audytu efektywności energetycznej zgodnie z zakresem Obwieszczenia Ministra Energii z dnia 23 listopada 2016r. i </w:t>
            </w:r>
            <w:r w:rsidRPr="00A6263E">
              <w:rPr>
                <w:sz w:val="23"/>
                <w:szCs w:val="23"/>
                <w:shd w:val="clear" w:color="auto" w:fill="FFFFFF"/>
              </w:rPr>
              <w:t xml:space="preserve">Rozporządzeniem Ministra Energii z dnia 5 października 2017 r. w sprawie szczegółowego zakresu i sposobu sporządzania audytu efektywności energetycznej oraz metod obliczania oszczędności energii </w:t>
            </w:r>
            <w:r w:rsidRPr="00072060">
              <w:rPr>
                <w:sz w:val="23"/>
                <w:szCs w:val="23"/>
                <w:shd w:val="clear" w:color="auto" w:fill="FFFFFF"/>
              </w:rPr>
              <w:t>(</w:t>
            </w:r>
            <w:hyperlink r:id="rId8" w:history="1">
              <w:r w:rsidRPr="00072060">
                <w:rPr>
                  <w:rStyle w:val="Hipercze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Dz. U. z 2017 poz. 1912</w:t>
              </w:r>
            </w:hyperlink>
            <w:r w:rsidRPr="00072060">
              <w:rPr>
                <w:sz w:val="23"/>
                <w:szCs w:val="23"/>
                <w:shd w:val="clear" w:color="auto" w:fill="FFFFFF"/>
              </w:rPr>
              <w:t>).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10:00 – 13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471A62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471A62">
              <w:rPr>
                <w:sz w:val="20"/>
                <w:szCs w:val="20"/>
              </w:rPr>
              <w:t>.2020r.</w:t>
            </w:r>
          </w:p>
        </w:tc>
        <w:tc>
          <w:tcPr>
            <w:tcW w:w="5077" w:type="dxa"/>
            <w:vAlign w:val="center"/>
          </w:tcPr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  <w:r>
              <w:t xml:space="preserve">Wykonanie Audytu efektywności energetycznej zgodnie z zakresem Obwieszczenia Ministra Energii z dnia 23 listopada 2016r. i </w:t>
            </w:r>
            <w:r w:rsidRPr="00A6263E">
              <w:rPr>
                <w:sz w:val="23"/>
                <w:szCs w:val="23"/>
                <w:shd w:val="clear" w:color="auto" w:fill="FFFFFF"/>
              </w:rPr>
              <w:t xml:space="preserve">Rozporządzeniem Ministra Energii z dnia 5 października 2017 r. w sprawie szczegółowego zakresu i sposobu sporządzania audytu efektywności energetycznej oraz metod obliczania oszczędności energii </w:t>
            </w:r>
            <w:r w:rsidRPr="00072060">
              <w:rPr>
                <w:sz w:val="23"/>
                <w:szCs w:val="23"/>
                <w:shd w:val="clear" w:color="auto" w:fill="FFFFFF"/>
              </w:rPr>
              <w:t>(</w:t>
            </w:r>
            <w:hyperlink r:id="rId9" w:history="1">
              <w:r w:rsidRPr="00072060">
                <w:rPr>
                  <w:rStyle w:val="Hipercze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Dz. U. z 2017 poz. 1912</w:t>
              </w:r>
            </w:hyperlink>
            <w:r w:rsidRPr="00072060">
              <w:rPr>
                <w:sz w:val="23"/>
                <w:szCs w:val="23"/>
                <w:shd w:val="clear" w:color="auto" w:fill="FFFFFF"/>
              </w:rPr>
              <w:t>).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12:00 – 15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19.01.2021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 w:rsidRPr="001E1AC2">
              <w:t>Omówienie wykonanego w trakcie zajęć Audytu efektywności energetycznej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10:00 – 13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29.01.2021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pPr>
              <w:rPr>
                <w:shd w:val="clear" w:color="auto" w:fill="FFFFFF"/>
              </w:rPr>
            </w:pPr>
            <w:r w:rsidRPr="001E1AC2">
              <w:rPr>
                <w:shd w:val="clear" w:color="auto" w:fill="FFFFFF"/>
              </w:rPr>
              <w:t>Przygotowania dodatkowej dokumentacji niezbędnej przy ubieganiu się o przyznanie białych certyfikatów</w:t>
            </w:r>
            <w:r>
              <w:rPr>
                <w:shd w:val="clear" w:color="auto" w:fill="FFFFFF"/>
              </w:rPr>
              <w:t>.</w:t>
            </w:r>
          </w:p>
          <w:p w:rsidR="00707297" w:rsidRPr="001E1AC2" w:rsidRDefault="00707297" w:rsidP="001E08B7">
            <w:r>
              <w:rPr>
                <w:shd w:val="clear" w:color="auto" w:fill="FFFFFF"/>
              </w:rPr>
              <w:t>Zasady funkcjonowania białych certyfikatów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09:00 – 12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707297" w:rsidRDefault="00707297" w:rsidP="005D74E5">
      <w:pPr>
        <w:rPr>
          <w:b/>
        </w:rPr>
      </w:pPr>
    </w:p>
    <w:p w:rsidR="00707297" w:rsidRDefault="00707297" w:rsidP="005D74E5">
      <w:pPr>
        <w:rPr>
          <w:b/>
        </w:rPr>
      </w:pPr>
    </w:p>
    <w:p w:rsidR="005D74E5" w:rsidRDefault="005D74E5" w:rsidP="005D74E5">
      <w:pPr>
        <w:rPr>
          <w:b/>
        </w:rPr>
      </w:pPr>
    </w:p>
    <w:p w:rsidR="00086453" w:rsidRDefault="00086453" w:rsidP="005D74E5">
      <w:pPr>
        <w:rPr>
          <w:b/>
        </w:rPr>
      </w:pPr>
    </w:p>
    <w:p w:rsidR="00F15656" w:rsidRDefault="00F15656" w:rsidP="005D74E5">
      <w:pPr>
        <w:rPr>
          <w:b/>
        </w:rPr>
      </w:pPr>
    </w:p>
    <w:p w:rsidR="005D74E5" w:rsidRDefault="005D74E5" w:rsidP="005D74E5">
      <w:pPr>
        <w:rPr>
          <w:b/>
        </w:rPr>
      </w:pPr>
      <w:r>
        <w:rPr>
          <w:b/>
        </w:rPr>
        <w:t>Grupa 2</w:t>
      </w:r>
    </w:p>
    <w:p w:rsidR="00707297" w:rsidRDefault="00707297" w:rsidP="005D74E5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5077"/>
        <w:gridCol w:w="992"/>
        <w:gridCol w:w="993"/>
        <w:gridCol w:w="814"/>
      </w:tblGrid>
      <w:tr w:rsidR="00707297" w:rsidTr="001E08B7">
        <w:tc>
          <w:tcPr>
            <w:tcW w:w="1410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077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14" w:type="dxa"/>
            <w:vAlign w:val="center"/>
          </w:tcPr>
          <w:p w:rsidR="00707297" w:rsidRPr="00A9141E" w:rsidRDefault="00707297" w:rsidP="001E08B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Sala</w:t>
            </w:r>
          </w:p>
        </w:tc>
      </w:tr>
      <w:tr w:rsidR="00707297" w:rsidTr="001E08B7">
        <w:trPr>
          <w:trHeight w:val="1656"/>
        </w:trPr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>
              <w:t>Omówienie mechanizmów sporządzania audytów efektywności energetycznej.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  <w:r>
              <w:t>Regulacje prawne, z</w:t>
            </w:r>
            <w:r w:rsidRPr="00DC7C6D">
              <w:t xml:space="preserve">asady, zakres i sposób sporządzania Audytów efektywności energetycznej. 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  <w:r w:rsidRPr="00DC7C6D">
              <w:t>Metoda uproszczona, metoda bilansowa</w:t>
            </w:r>
          </w:p>
        </w:tc>
        <w:tc>
          <w:tcPr>
            <w:tcW w:w="992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864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–15:00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>
              <w:t xml:space="preserve">Omówienie przykładowych Audytów efektywności energetycznej. </w:t>
            </w:r>
          </w:p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0864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–15:00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  <w:r w:rsidRPr="00FB43C5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Pr="00DC7C6D" w:rsidRDefault="00707297" w:rsidP="001E08B7">
            <w:pPr>
              <w:shd w:val="clear" w:color="auto" w:fill="FCFCFC"/>
              <w:ind w:left="465"/>
              <w:textAlignment w:val="baseline"/>
              <w:rPr>
                <w:rFonts w:ascii="Helvetica" w:hAnsi="Helvetica" w:cs="Helvetica"/>
                <w:color w:val="9C9C9C"/>
                <w:sz w:val="23"/>
                <w:szCs w:val="23"/>
              </w:rPr>
            </w:pPr>
            <w:r w:rsidRPr="00DC7C6D">
              <w:rPr>
                <w:rFonts w:ascii="Helvetica" w:hAnsi="Helvetica" w:cs="Helvetica"/>
                <w:color w:val="9C9C9C"/>
                <w:sz w:val="23"/>
                <w:szCs w:val="23"/>
              </w:rPr>
              <w:t>.</w:t>
            </w:r>
          </w:p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  <w:r>
              <w:t xml:space="preserve">Wykonanie Audytu efektywności energetycznej zgodnie z zakresem Obwieszczenia Ministra Energii z dnia 23 listopada 2016r. i </w:t>
            </w:r>
            <w:r w:rsidRPr="00A6263E">
              <w:rPr>
                <w:sz w:val="23"/>
                <w:szCs w:val="23"/>
                <w:shd w:val="clear" w:color="auto" w:fill="FFFFFF"/>
              </w:rPr>
              <w:t xml:space="preserve">Rozporządzeniem Ministra Energii z dnia 5 października 2017 r. w sprawie szczegółowego zakresu i sposobu sporządzania audytu efektywności energetycznej oraz metod obliczania oszczędności energii </w:t>
            </w:r>
            <w:r w:rsidRPr="00072060">
              <w:rPr>
                <w:sz w:val="23"/>
                <w:szCs w:val="23"/>
                <w:shd w:val="clear" w:color="auto" w:fill="FFFFFF"/>
              </w:rPr>
              <w:t>(</w:t>
            </w:r>
            <w:hyperlink r:id="rId10" w:history="1">
              <w:r w:rsidRPr="00072060">
                <w:rPr>
                  <w:rStyle w:val="Hipercze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Dz. U. z 2017 poz. 1912</w:t>
              </w:r>
            </w:hyperlink>
            <w:r w:rsidRPr="00072060">
              <w:rPr>
                <w:sz w:val="23"/>
                <w:szCs w:val="23"/>
                <w:shd w:val="clear" w:color="auto" w:fill="FFFFFF"/>
              </w:rPr>
              <w:t>).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10:00 – 13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471A62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471A62">
              <w:rPr>
                <w:sz w:val="20"/>
                <w:szCs w:val="20"/>
              </w:rPr>
              <w:t>.2020r.</w:t>
            </w:r>
          </w:p>
        </w:tc>
        <w:tc>
          <w:tcPr>
            <w:tcW w:w="5077" w:type="dxa"/>
            <w:vAlign w:val="center"/>
          </w:tcPr>
          <w:p w:rsidR="00707297" w:rsidRPr="00086453" w:rsidRDefault="00707297" w:rsidP="001E08B7">
            <w:pPr>
              <w:ind w:left="1" w:hanging="1"/>
              <w:rPr>
                <w:sz w:val="20"/>
                <w:szCs w:val="20"/>
              </w:rPr>
            </w:pPr>
            <w:r>
              <w:t xml:space="preserve">Wykonanie Audytu efektywności energetycznej zgodnie z zakresem Obwieszczenia Ministra Energii z dnia 23 listopada 2016r. i </w:t>
            </w:r>
            <w:r w:rsidRPr="00A6263E">
              <w:rPr>
                <w:sz w:val="23"/>
                <w:szCs w:val="23"/>
                <w:shd w:val="clear" w:color="auto" w:fill="FFFFFF"/>
              </w:rPr>
              <w:t xml:space="preserve">Rozporządzeniem Ministra Energii z dnia 5 października 2017 r. w sprawie szczegółowego zakresu i sposobu sporządzania audytu efektywności energetycznej oraz metod obliczania oszczędności energii </w:t>
            </w:r>
            <w:r w:rsidRPr="00072060">
              <w:rPr>
                <w:sz w:val="23"/>
                <w:szCs w:val="23"/>
                <w:shd w:val="clear" w:color="auto" w:fill="FFFFFF"/>
              </w:rPr>
              <w:t>(</w:t>
            </w:r>
            <w:hyperlink r:id="rId11" w:history="1">
              <w:r w:rsidRPr="00072060">
                <w:rPr>
                  <w:rStyle w:val="Hipercze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Dz. U. z 2017 poz. 1912</w:t>
              </w:r>
            </w:hyperlink>
            <w:r w:rsidRPr="00072060">
              <w:rPr>
                <w:sz w:val="23"/>
                <w:szCs w:val="23"/>
                <w:shd w:val="clear" w:color="auto" w:fill="FFFFFF"/>
              </w:rPr>
              <w:t>).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12:00 – 15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19.01.2021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r w:rsidRPr="001E1AC2">
              <w:t>Omówienie wykonanego w trakcie zajęć Audytu efektywności energetycznej</w:t>
            </w:r>
          </w:p>
          <w:p w:rsidR="00707297" w:rsidRPr="00086453" w:rsidRDefault="00707297" w:rsidP="001E08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10:00 – 13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707297" w:rsidTr="001E08B7">
        <w:tc>
          <w:tcPr>
            <w:tcW w:w="1410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29.01.2021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  <w:vAlign w:val="center"/>
          </w:tcPr>
          <w:p w:rsidR="00707297" w:rsidRDefault="00707297" w:rsidP="001E08B7">
            <w:pPr>
              <w:rPr>
                <w:shd w:val="clear" w:color="auto" w:fill="FFFFFF"/>
              </w:rPr>
            </w:pPr>
            <w:r w:rsidRPr="001E1AC2">
              <w:rPr>
                <w:shd w:val="clear" w:color="auto" w:fill="FFFFFF"/>
              </w:rPr>
              <w:t>Przygotowania dodatkowej dokumentacji niezbędnej przy ubieganiu się o przyznanie białych certyfikatów</w:t>
            </w:r>
            <w:r>
              <w:rPr>
                <w:shd w:val="clear" w:color="auto" w:fill="FFFFFF"/>
              </w:rPr>
              <w:t>.</w:t>
            </w:r>
          </w:p>
          <w:p w:rsidR="00707297" w:rsidRPr="001E1AC2" w:rsidRDefault="00707297" w:rsidP="001E08B7">
            <w:r>
              <w:rPr>
                <w:shd w:val="clear" w:color="auto" w:fill="FFFFFF"/>
              </w:rPr>
              <w:t>Zasady funkcjonowania białych certyfikatów</w:t>
            </w:r>
          </w:p>
        </w:tc>
        <w:tc>
          <w:tcPr>
            <w:tcW w:w="992" w:type="dxa"/>
            <w:vAlign w:val="center"/>
          </w:tcPr>
          <w:p w:rsidR="00707297" w:rsidRDefault="00707297" w:rsidP="001E08B7">
            <w:pPr>
              <w:jc w:val="center"/>
            </w:pPr>
            <w:r>
              <w:rPr>
                <w:sz w:val="20"/>
                <w:szCs w:val="20"/>
              </w:rPr>
              <w:t>09:00 – 12</w:t>
            </w:r>
            <w:r w:rsidRPr="00C24D89">
              <w:rPr>
                <w:sz w:val="20"/>
                <w:szCs w:val="20"/>
              </w:rPr>
              <w:t>:00</w:t>
            </w:r>
          </w:p>
        </w:tc>
        <w:tc>
          <w:tcPr>
            <w:tcW w:w="993" w:type="dxa"/>
            <w:vAlign w:val="center"/>
          </w:tcPr>
          <w:p w:rsidR="00707297" w:rsidRPr="00086453" w:rsidRDefault="00707297" w:rsidP="001E08B7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vAlign w:val="center"/>
          </w:tcPr>
          <w:p w:rsidR="00707297" w:rsidRDefault="00707297" w:rsidP="001E08B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707297" w:rsidRDefault="00707297" w:rsidP="005D74E5">
      <w:pPr>
        <w:rPr>
          <w:b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12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DC" w:rsidRDefault="00270EDC">
      <w:r>
        <w:separator/>
      </w:r>
    </w:p>
  </w:endnote>
  <w:endnote w:type="continuationSeparator" w:id="0">
    <w:p w:rsidR="00270EDC" w:rsidRDefault="0027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DC" w:rsidRDefault="00270EDC">
      <w:r>
        <w:separator/>
      </w:r>
    </w:p>
  </w:footnote>
  <w:footnote w:type="continuationSeparator" w:id="0">
    <w:p w:rsidR="00270EDC" w:rsidRDefault="0027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30C81"/>
    <w:multiLevelType w:val="multilevel"/>
    <w:tmpl w:val="B1F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72060"/>
    <w:rsid w:val="00086453"/>
    <w:rsid w:val="000A15F7"/>
    <w:rsid w:val="000A5BDF"/>
    <w:rsid w:val="000B11CD"/>
    <w:rsid w:val="000B3A7E"/>
    <w:rsid w:val="000C1255"/>
    <w:rsid w:val="000D1A2B"/>
    <w:rsid w:val="000F1917"/>
    <w:rsid w:val="0011467D"/>
    <w:rsid w:val="001234AE"/>
    <w:rsid w:val="0012539D"/>
    <w:rsid w:val="001326E1"/>
    <w:rsid w:val="00137757"/>
    <w:rsid w:val="001559CA"/>
    <w:rsid w:val="00171F13"/>
    <w:rsid w:val="00176E55"/>
    <w:rsid w:val="001810E1"/>
    <w:rsid w:val="001857D7"/>
    <w:rsid w:val="001A41C0"/>
    <w:rsid w:val="001A56A5"/>
    <w:rsid w:val="001D2401"/>
    <w:rsid w:val="001D6150"/>
    <w:rsid w:val="001E1AC2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0EDC"/>
    <w:rsid w:val="0027335A"/>
    <w:rsid w:val="0027504F"/>
    <w:rsid w:val="00275EDC"/>
    <w:rsid w:val="002D650A"/>
    <w:rsid w:val="003068AB"/>
    <w:rsid w:val="00325B92"/>
    <w:rsid w:val="00342E6A"/>
    <w:rsid w:val="003524C4"/>
    <w:rsid w:val="0035434A"/>
    <w:rsid w:val="00373E3A"/>
    <w:rsid w:val="003770FA"/>
    <w:rsid w:val="00381EEE"/>
    <w:rsid w:val="003C4B22"/>
    <w:rsid w:val="003D4286"/>
    <w:rsid w:val="003E2AC2"/>
    <w:rsid w:val="00404DB0"/>
    <w:rsid w:val="00404E3A"/>
    <w:rsid w:val="00413909"/>
    <w:rsid w:val="00432031"/>
    <w:rsid w:val="00433B4A"/>
    <w:rsid w:val="00436504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A75DC"/>
    <w:rsid w:val="004B4193"/>
    <w:rsid w:val="004C6E66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D74E5"/>
    <w:rsid w:val="005E03AF"/>
    <w:rsid w:val="005E370E"/>
    <w:rsid w:val="00601857"/>
    <w:rsid w:val="00601AD0"/>
    <w:rsid w:val="00617160"/>
    <w:rsid w:val="00623F84"/>
    <w:rsid w:val="00631FAE"/>
    <w:rsid w:val="00634DB6"/>
    <w:rsid w:val="00646CAA"/>
    <w:rsid w:val="00662F87"/>
    <w:rsid w:val="00670146"/>
    <w:rsid w:val="00671594"/>
    <w:rsid w:val="00681FEB"/>
    <w:rsid w:val="006C508D"/>
    <w:rsid w:val="006D53BC"/>
    <w:rsid w:val="006D7533"/>
    <w:rsid w:val="007039CA"/>
    <w:rsid w:val="00707297"/>
    <w:rsid w:val="0070781C"/>
    <w:rsid w:val="007119F8"/>
    <w:rsid w:val="00721100"/>
    <w:rsid w:val="00725A69"/>
    <w:rsid w:val="0072693C"/>
    <w:rsid w:val="0073380E"/>
    <w:rsid w:val="007345CE"/>
    <w:rsid w:val="007372D4"/>
    <w:rsid w:val="00744891"/>
    <w:rsid w:val="00775F7B"/>
    <w:rsid w:val="00776BA6"/>
    <w:rsid w:val="007834FF"/>
    <w:rsid w:val="0079066C"/>
    <w:rsid w:val="007B0DB2"/>
    <w:rsid w:val="007B28C1"/>
    <w:rsid w:val="007D693E"/>
    <w:rsid w:val="007D7830"/>
    <w:rsid w:val="007E07CE"/>
    <w:rsid w:val="00807C64"/>
    <w:rsid w:val="008132D9"/>
    <w:rsid w:val="00831EF8"/>
    <w:rsid w:val="008642E8"/>
    <w:rsid w:val="00870599"/>
    <w:rsid w:val="00871AA2"/>
    <w:rsid w:val="008A65EE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B0603"/>
    <w:rsid w:val="009C0392"/>
    <w:rsid w:val="009F1395"/>
    <w:rsid w:val="009F7769"/>
    <w:rsid w:val="00A22ECB"/>
    <w:rsid w:val="00A27F6E"/>
    <w:rsid w:val="00A53F38"/>
    <w:rsid w:val="00A561AA"/>
    <w:rsid w:val="00A62A7E"/>
    <w:rsid w:val="00A63D46"/>
    <w:rsid w:val="00A83A6D"/>
    <w:rsid w:val="00A87158"/>
    <w:rsid w:val="00A9141E"/>
    <w:rsid w:val="00A95093"/>
    <w:rsid w:val="00AA6168"/>
    <w:rsid w:val="00AB4F19"/>
    <w:rsid w:val="00AB6374"/>
    <w:rsid w:val="00AD3893"/>
    <w:rsid w:val="00AF1BC8"/>
    <w:rsid w:val="00AF2D67"/>
    <w:rsid w:val="00B1079F"/>
    <w:rsid w:val="00B10CC1"/>
    <w:rsid w:val="00B154DB"/>
    <w:rsid w:val="00B17813"/>
    <w:rsid w:val="00B3062D"/>
    <w:rsid w:val="00B35DF3"/>
    <w:rsid w:val="00B4001F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07FDF"/>
    <w:rsid w:val="00C30A8C"/>
    <w:rsid w:val="00C316B0"/>
    <w:rsid w:val="00C3653B"/>
    <w:rsid w:val="00C72377"/>
    <w:rsid w:val="00C82D26"/>
    <w:rsid w:val="00C86F55"/>
    <w:rsid w:val="00C87B6B"/>
    <w:rsid w:val="00C92EC1"/>
    <w:rsid w:val="00C94535"/>
    <w:rsid w:val="00CA7A84"/>
    <w:rsid w:val="00CE0C3E"/>
    <w:rsid w:val="00CE2FC2"/>
    <w:rsid w:val="00D202DB"/>
    <w:rsid w:val="00D26110"/>
    <w:rsid w:val="00D51103"/>
    <w:rsid w:val="00D531D4"/>
    <w:rsid w:val="00D575B3"/>
    <w:rsid w:val="00D61A18"/>
    <w:rsid w:val="00D63458"/>
    <w:rsid w:val="00D6756E"/>
    <w:rsid w:val="00D94FCF"/>
    <w:rsid w:val="00DB59EC"/>
    <w:rsid w:val="00DE09AA"/>
    <w:rsid w:val="00DE32C2"/>
    <w:rsid w:val="00DE7BD8"/>
    <w:rsid w:val="00DF606F"/>
    <w:rsid w:val="00E02C64"/>
    <w:rsid w:val="00E2090B"/>
    <w:rsid w:val="00E45B5B"/>
    <w:rsid w:val="00E84C5A"/>
    <w:rsid w:val="00E87923"/>
    <w:rsid w:val="00EF2854"/>
    <w:rsid w:val="00EF7460"/>
    <w:rsid w:val="00F04BB6"/>
    <w:rsid w:val="00F07FBA"/>
    <w:rsid w:val="00F10C2A"/>
    <w:rsid w:val="00F15656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56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1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7/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ziennikustaw.gov.pl/du/2017/1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9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AE51-08B9-4C8F-938D-B9FFDC5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2019-11-05T22:33:00Z</cp:lastPrinted>
  <dcterms:created xsi:type="dcterms:W3CDTF">2020-11-08T17:40:00Z</dcterms:created>
  <dcterms:modified xsi:type="dcterms:W3CDTF">2020-11-08T17:40:00Z</dcterms:modified>
</cp:coreProperties>
</file>