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5A" w:rsidRPr="00C94535" w:rsidRDefault="00CE6EF9" w:rsidP="00CB235A">
      <w:pPr>
        <w:jc w:val="center"/>
        <w:rPr>
          <w:rFonts w:ascii="Arial" w:hAnsi="Arial" w:cs="Arial"/>
        </w:rPr>
      </w:pPr>
      <w:r>
        <w:rPr>
          <w:b/>
        </w:rPr>
        <w:t xml:space="preserve">Harmonogram </w:t>
      </w:r>
      <w:r w:rsidRPr="009703B7">
        <w:rPr>
          <w:b/>
        </w:rPr>
        <w:t xml:space="preserve">zajęć warsztatowych </w:t>
      </w:r>
      <w:r w:rsidR="00CB235A" w:rsidRPr="00A26361">
        <w:rPr>
          <w:b/>
        </w:rPr>
        <w:t>zajęcia</w:t>
      </w:r>
      <w:r w:rsidR="00CB235A">
        <w:rPr>
          <w:b/>
        </w:rPr>
        <w:t>ch warsztatowych</w:t>
      </w:r>
      <w:r w:rsidR="003C751B">
        <w:rPr>
          <w:b/>
        </w:rPr>
        <w:t xml:space="preserve"> </w:t>
      </w:r>
      <w:r w:rsidR="00586D23">
        <w:rPr>
          <w:b/>
        </w:rPr>
        <w:t>:</w:t>
      </w:r>
    </w:p>
    <w:p w:rsidR="00586D23" w:rsidRDefault="00586D23" w:rsidP="00586D23">
      <w:pPr>
        <w:jc w:val="center"/>
        <w:rPr>
          <w:b/>
        </w:rPr>
      </w:pPr>
      <w:r>
        <w:rPr>
          <w:b/>
        </w:rPr>
        <w:t>Optymalizacja</w:t>
      </w:r>
      <w:r w:rsidRPr="00BF22EF">
        <w:rPr>
          <w:b/>
        </w:rPr>
        <w:t xml:space="preserve"> w ogrzewnictwie, wentylacji i klimatyzacji</w:t>
      </w:r>
    </w:p>
    <w:p w:rsidR="00650D47" w:rsidRDefault="00650D47" w:rsidP="00586D23">
      <w:pPr>
        <w:jc w:val="center"/>
        <w:rPr>
          <w:b/>
        </w:rPr>
      </w:pPr>
      <w:r>
        <w:rPr>
          <w:b/>
        </w:rPr>
        <w:t>II edycja</w:t>
      </w:r>
    </w:p>
    <w:p w:rsidR="00586D23" w:rsidRDefault="00586D23" w:rsidP="00586D23"/>
    <w:p w:rsidR="00586D23" w:rsidRDefault="00586D23" w:rsidP="00586D23">
      <w:pPr>
        <w:rPr>
          <w:b/>
        </w:rPr>
      </w:pPr>
      <w:r>
        <w:t xml:space="preserve">Miejsce: </w:t>
      </w:r>
      <w:proofErr w:type="spellStart"/>
      <w:r>
        <w:t>WIŚGiE</w:t>
      </w:r>
      <w:proofErr w:type="spellEnd"/>
      <w:r>
        <w:t xml:space="preserve"> </w:t>
      </w:r>
      <w:r>
        <w:rPr>
          <w:b/>
        </w:rPr>
        <w:t>Budynek</w:t>
      </w:r>
      <w:r w:rsidRPr="00BF22EF">
        <w:rPr>
          <w:b/>
        </w:rPr>
        <w:t xml:space="preserve"> ENERGIS, MIBIOL</w:t>
      </w:r>
    </w:p>
    <w:p w:rsidR="00586D23" w:rsidRDefault="00586D23" w:rsidP="00586D23"/>
    <w:p w:rsidR="00586D23" w:rsidRDefault="00586D23" w:rsidP="00586D23">
      <w:pPr>
        <w:rPr>
          <w:b/>
        </w:rPr>
      </w:pPr>
      <w:r>
        <w:t xml:space="preserve">Prowadzący: </w:t>
      </w:r>
      <w:r w:rsidRPr="00BF22EF">
        <w:rPr>
          <w:b/>
        </w:rPr>
        <w:t xml:space="preserve">Ewa </w:t>
      </w:r>
      <w:proofErr w:type="spellStart"/>
      <w:r w:rsidRPr="00BF22EF">
        <w:rPr>
          <w:b/>
        </w:rPr>
        <w:t>Zender</w:t>
      </w:r>
      <w:proofErr w:type="spellEnd"/>
      <w:r w:rsidRPr="00BF22EF">
        <w:rPr>
          <w:b/>
        </w:rPr>
        <w:t xml:space="preserve"> – Świercz</w:t>
      </w:r>
    </w:p>
    <w:p w:rsidR="00586D23" w:rsidRDefault="00586D23" w:rsidP="00586D23"/>
    <w:p w:rsidR="00586D23" w:rsidRDefault="00586D23" w:rsidP="00586D23">
      <w:pPr>
        <w:rPr>
          <w:b/>
        </w:rPr>
      </w:pPr>
      <w:r>
        <w:rPr>
          <w:b/>
        </w:rPr>
        <w:t>Grupa 1</w:t>
      </w:r>
    </w:p>
    <w:tbl>
      <w:tblPr>
        <w:tblStyle w:val="Tabela-Siatka"/>
        <w:tblW w:w="0" w:type="auto"/>
        <w:tblLook w:val="04A0"/>
      </w:tblPr>
      <w:tblGrid>
        <w:gridCol w:w="1445"/>
        <w:gridCol w:w="4205"/>
        <w:gridCol w:w="1549"/>
        <w:gridCol w:w="1640"/>
      </w:tblGrid>
      <w:tr w:rsidR="00650D47" w:rsidTr="00E55478">
        <w:tc>
          <w:tcPr>
            <w:tcW w:w="144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CD2227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420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CD2227">
              <w:rPr>
                <w:b/>
                <w:sz w:val="22"/>
                <w:szCs w:val="22"/>
              </w:rPr>
              <w:t>Temat</w:t>
            </w:r>
          </w:p>
        </w:tc>
        <w:tc>
          <w:tcPr>
            <w:tcW w:w="1549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CD2227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1640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CD2227">
              <w:rPr>
                <w:b/>
                <w:sz w:val="22"/>
                <w:szCs w:val="22"/>
              </w:rPr>
              <w:t>Liczba godzin</w:t>
            </w:r>
          </w:p>
        </w:tc>
      </w:tr>
      <w:tr w:rsidR="00650D47" w:rsidTr="00E55478">
        <w:tc>
          <w:tcPr>
            <w:tcW w:w="144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20.12.2019r.</w:t>
            </w:r>
          </w:p>
        </w:tc>
        <w:tc>
          <w:tcPr>
            <w:tcW w:w="420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Warunki rozruchu i pracy instalacji. Wpływ szczelności budynku na jego wyposażenie techniczne</w:t>
            </w:r>
          </w:p>
        </w:tc>
        <w:tc>
          <w:tcPr>
            <w:tcW w:w="1549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08:00 – 10:15</w:t>
            </w:r>
          </w:p>
        </w:tc>
        <w:tc>
          <w:tcPr>
            <w:tcW w:w="1640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3</w:t>
            </w:r>
          </w:p>
        </w:tc>
      </w:tr>
      <w:tr w:rsidR="00650D47" w:rsidTr="00E55478">
        <w:tc>
          <w:tcPr>
            <w:tcW w:w="144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10.01.2020r.</w:t>
            </w:r>
          </w:p>
        </w:tc>
        <w:tc>
          <w:tcPr>
            <w:tcW w:w="420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Badanie szczelności budynków</w:t>
            </w:r>
          </w:p>
        </w:tc>
        <w:tc>
          <w:tcPr>
            <w:tcW w:w="1549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08:30 – 13:00</w:t>
            </w:r>
          </w:p>
        </w:tc>
        <w:tc>
          <w:tcPr>
            <w:tcW w:w="1640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6</w:t>
            </w:r>
          </w:p>
        </w:tc>
      </w:tr>
      <w:tr w:rsidR="00650D47" w:rsidTr="00E55478">
        <w:tc>
          <w:tcPr>
            <w:tcW w:w="144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20.01.2020r.</w:t>
            </w:r>
          </w:p>
        </w:tc>
        <w:tc>
          <w:tcPr>
            <w:tcW w:w="420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Regulacja instalacji centralnego ogrzewania</w:t>
            </w:r>
          </w:p>
        </w:tc>
        <w:tc>
          <w:tcPr>
            <w:tcW w:w="1549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13:30 – 16:30</w:t>
            </w:r>
          </w:p>
        </w:tc>
        <w:tc>
          <w:tcPr>
            <w:tcW w:w="1640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4</w:t>
            </w:r>
          </w:p>
        </w:tc>
      </w:tr>
      <w:tr w:rsidR="00650D47" w:rsidTr="00E55478">
        <w:tc>
          <w:tcPr>
            <w:tcW w:w="144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24.01.2020r.</w:t>
            </w:r>
          </w:p>
        </w:tc>
        <w:tc>
          <w:tcPr>
            <w:tcW w:w="420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Optymalizacja pracy instalacji wentylacji i klimatyzacji</w:t>
            </w:r>
          </w:p>
        </w:tc>
        <w:tc>
          <w:tcPr>
            <w:tcW w:w="1549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11:30 – 14:30</w:t>
            </w:r>
          </w:p>
        </w:tc>
        <w:tc>
          <w:tcPr>
            <w:tcW w:w="1640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4</w:t>
            </w:r>
          </w:p>
        </w:tc>
      </w:tr>
      <w:tr w:rsidR="00650D47" w:rsidTr="00E55478">
        <w:tc>
          <w:tcPr>
            <w:tcW w:w="144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31.01.2020r.</w:t>
            </w:r>
          </w:p>
        </w:tc>
        <w:tc>
          <w:tcPr>
            <w:tcW w:w="4205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Analiza uzyskanych wyników i wnioski. Opracowanie dokumentacji</w:t>
            </w:r>
          </w:p>
        </w:tc>
        <w:tc>
          <w:tcPr>
            <w:tcW w:w="1549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08:00 – 10:15</w:t>
            </w:r>
          </w:p>
        </w:tc>
        <w:tc>
          <w:tcPr>
            <w:tcW w:w="1640" w:type="dxa"/>
            <w:vAlign w:val="center"/>
          </w:tcPr>
          <w:p w:rsidR="00650D47" w:rsidRPr="00CD2227" w:rsidRDefault="00650D47" w:rsidP="00E5547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CD2227">
              <w:rPr>
                <w:sz w:val="22"/>
                <w:szCs w:val="22"/>
              </w:rPr>
              <w:t>3</w:t>
            </w:r>
          </w:p>
        </w:tc>
      </w:tr>
    </w:tbl>
    <w:p w:rsidR="00586D23" w:rsidRDefault="00586D23" w:rsidP="00586D23">
      <w:pPr>
        <w:rPr>
          <w:b/>
        </w:rPr>
      </w:pPr>
    </w:p>
    <w:p w:rsidR="00586D23" w:rsidRDefault="00586D23" w:rsidP="00586D23">
      <w:pPr>
        <w:rPr>
          <w:b/>
        </w:rPr>
      </w:pPr>
      <w:r>
        <w:rPr>
          <w:b/>
        </w:rPr>
        <w:t>Grupa 2</w:t>
      </w:r>
    </w:p>
    <w:p w:rsidR="00650D47" w:rsidRDefault="00650D47" w:rsidP="00586D23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445"/>
        <w:gridCol w:w="4205"/>
        <w:gridCol w:w="1549"/>
        <w:gridCol w:w="1640"/>
      </w:tblGrid>
      <w:tr w:rsidR="008A487E" w:rsidTr="00544114">
        <w:tc>
          <w:tcPr>
            <w:tcW w:w="144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8A487E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420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8A487E">
              <w:rPr>
                <w:b/>
                <w:sz w:val="22"/>
                <w:szCs w:val="22"/>
              </w:rPr>
              <w:t>Temat</w:t>
            </w:r>
          </w:p>
        </w:tc>
        <w:tc>
          <w:tcPr>
            <w:tcW w:w="1549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8A487E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1640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8A487E">
              <w:rPr>
                <w:b/>
                <w:sz w:val="22"/>
                <w:szCs w:val="22"/>
              </w:rPr>
              <w:t>Liczba godzin</w:t>
            </w:r>
          </w:p>
        </w:tc>
      </w:tr>
      <w:tr w:rsidR="008A487E" w:rsidTr="00544114">
        <w:tc>
          <w:tcPr>
            <w:tcW w:w="144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2</w:t>
            </w:r>
            <w:r w:rsidRPr="008A487E">
              <w:rPr>
                <w:sz w:val="22"/>
                <w:szCs w:val="22"/>
              </w:rPr>
              <w:t>0</w:t>
            </w:r>
            <w:r w:rsidRPr="008A487E">
              <w:rPr>
                <w:sz w:val="22"/>
                <w:szCs w:val="22"/>
              </w:rPr>
              <w:t>.12.2019r.</w:t>
            </w:r>
          </w:p>
        </w:tc>
        <w:tc>
          <w:tcPr>
            <w:tcW w:w="420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Warunki rozruchu i pracy instalacji. Wpływ szczelności budynku na jego wyposażenie techniczne</w:t>
            </w:r>
          </w:p>
        </w:tc>
        <w:tc>
          <w:tcPr>
            <w:tcW w:w="1549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11:00 – 13:15</w:t>
            </w:r>
          </w:p>
        </w:tc>
        <w:tc>
          <w:tcPr>
            <w:tcW w:w="1640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3</w:t>
            </w:r>
          </w:p>
        </w:tc>
      </w:tr>
      <w:tr w:rsidR="008A487E" w:rsidTr="00544114">
        <w:tc>
          <w:tcPr>
            <w:tcW w:w="144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17.01.2020r.</w:t>
            </w:r>
          </w:p>
        </w:tc>
        <w:tc>
          <w:tcPr>
            <w:tcW w:w="420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Badanie szczelności budynków</w:t>
            </w:r>
          </w:p>
        </w:tc>
        <w:tc>
          <w:tcPr>
            <w:tcW w:w="1549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08:30 – 13:00</w:t>
            </w:r>
          </w:p>
        </w:tc>
        <w:tc>
          <w:tcPr>
            <w:tcW w:w="1640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6</w:t>
            </w:r>
          </w:p>
        </w:tc>
      </w:tr>
      <w:tr w:rsidR="008A487E" w:rsidTr="00544114">
        <w:tc>
          <w:tcPr>
            <w:tcW w:w="144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22.01.2020r.</w:t>
            </w:r>
          </w:p>
        </w:tc>
        <w:tc>
          <w:tcPr>
            <w:tcW w:w="420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Regulacja instalacji centralnego ogrzewania</w:t>
            </w:r>
          </w:p>
        </w:tc>
        <w:tc>
          <w:tcPr>
            <w:tcW w:w="1549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13:30 – 16:30</w:t>
            </w:r>
          </w:p>
        </w:tc>
        <w:tc>
          <w:tcPr>
            <w:tcW w:w="1640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4</w:t>
            </w:r>
          </w:p>
        </w:tc>
      </w:tr>
      <w:tr w:rsidR="008A487E" w:rsidTr="00544114">
        <w:tc>
          <w:tcPr>
            <w:tcW w:w="144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24.01.2020r.</w:t>
            </w:r>
          </w:p>
        </w:tc>
        <w:tc>
          <w:tcPr>
            <w:tcW w:w="420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Optymalizacja pracy instalacji wentylacji i klimatyzacji</w:t>
            </w:r>
          </w:p>
        </w:tc>
        <w:tc>
          <w:tcPr>
            <w:tcW w:w="1549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14:30 – 17:30</w:t>
            </w:r>
          </w:p>
        </w:tc>
        <w:tc>
          <w:tcPr>
            <w:tcW w:w="1640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4</w:t>
            </w:r>
          </w:p>
        </w:tc>
      </w:tr>
      <w:tr w:rsidR="008A487E" w:rsidTr="00544114">
        <w:tc>
          <w:tcPr>
            <w:tcW w:w="144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31.01.2020r.</w:t>
            </w:r>
          </w:p>
        </w:tc>
        <w:tc>
          <w:tcPr>
            <w:tcW w:w="4205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Analiza uzyskanych wyników i wnioski. Opracowanie dokumentacji</w:t>
            </w:r>
          </w:p>
        </w:tc>
        <w:tc>
          <w:tcPr>
            <w:tcW w:w="1549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11:30 – 13:45</w:t>
            </w:r>
          </w:p>
        </w:tc>
        <w:tc>
          <w:tcPr>
            <w:tcW w:w="1640" w:type="dxa"/>
            <w:vAlign w:val="center"/>
          </w:tcPr>
          <w:p w:rsidR="008A487E" w:rsidRPr="008A487E" w:rsidRDefault="008A487E" w:rsidP="00544114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A487E">
              <w:rPr>
                <w:sz w:val="22"/>
                <w:szCs w:val="22"/>
              </w:rPr>
              <w:t>3</w:t>
            </w:r>
          </w:p>
        </w:tc>
      </w:tr>
    </w:tbl>
    <w:p w:rsidR="00C94535" w:rsidRDefault="001F7258" w:rsidP="001F7258">
      <w:pPr>
        <w:tabs>
          <w:tab w:val="left" w:pos="3473"/>
          <w:tab w:val="left" w:pos="56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9703F3" w:rsidRPr="00C94535" w:rsidRDefault="009703F3" w:rsidP="00C94535">
      <w:pPr>
        <w:rPr>
          <w:rFonts w:ascii="Arial" w:hAnsi="Arial" w:cs="Arial"/>
        </w:rPr>
      </w:pPr>
    </w:p>
    <w:sectPr w:rsidR="009703F3" w:rsidRPr="00C94535" w:rsidSect="00C94535">
      <w:headerReference w:type="default" r:id="rId8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F2" w:rsidRDefault="00FE2FF2">
      <w:r>
        <w:separator/>
      </w:r>
    </w:p>
  </w:endnote>
  <w:endnote w:type="continuationSeparator" w:id="0">
    <w:p w:rsidR="00FE2FF2" w:rsidRDefault="00FE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F2" w:rsidRDefault="00FE2FF2">
      <w:r>
        <w:separator/>
      </w:r>
    </w:p>
  </w:footnote>
  <w:footnote w:type="continuationSeparator" w:id="0">
    <w:p w:rsidR="00FE2FF2" w:rsidRDefault="00FE2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D61A18" w:rsidTr="007345CE">
      <w:trPr>
        <w:trHeight w:val="568"/>
        <w:jc w:val="center"/>
      </w:trPr>
      <w:tc>
        <w:tcPr>
          <w:tcW w:w="2047" w:type="dxa"/>
          <w:vAlign w:val="center"/>
        </w:tcPr>
        <w:p w:rsidR="00DB59EC" w:rsidRDefault="001F7258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DB59EC" w:rsidRDefault="00D61A18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DB59EC" w:rsidRDefault="00C30A8C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DB59EC" w:rsidRDefault="00D61A18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0A5BDF" w:rsidTr="007345CE">
      <w:trPr>
        <w:jc w:val="center"/>
      </w:trPr>
      <w:tc>
        <w:tcPr>
          <w:tcW w:w="9648" w:type="dxa"/>
          <w:gridSpan w:val="4"/>
        </w:tcPr>
        <w:p w:rsidR="001A56A5" w:rsidRPr="001A56A5" w:rsidRDefault="000A5BDF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="001A56A5"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1A56A5" w:rsidRDefault="001A56A5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631FAE" w:rsidRPr="000A5BDF" w:rsidRDefault="00631FAE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F1917"/>
    <w:rsid w:val="0011467D"/>
    <w:rsid w:val="0012539D"/>
    <w:rsid w:val="001559CA"/>
    <w:rsid w:val="00171F13"/>
    <w:rsid w:val="00176E55"/>
    <w:rsid w:val="001810E1"/>
    <w:rsid w:val="001857D7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D650A"/>
    <w:rsid w:val="002E7819"/>
    <w:rsid w:val="003068AB"/>
    <w:rsid w:val="00325B92"/>
    <w:rsid w:val="0033550D"/>
    <w:rsid w:val="003524C4"/>
    <w:rsid w:val="0035434A"/>
    <w:rsid w:val="00373E3A"/>
    <w:rsid w:val="003770FA"/>
    <w:rsid w:val="00381EEE"/>
    <w:rsid w:val="00382866"/>
    <w:rsid w:val="003C4B22"/>
    <w:rsid w:val="003C751B"/>
    <w:rsid w:val="003D4286"/>
    <w:rsid w:val="003E2AC2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4E7A5E"/>
    <w:rsid w:val="00500A6B"/>
    <w:rsid w:val="005261D6"/>
    <w:rsid w:val="00526659"/>
    <w:rsid w:val="00550D16"/>
    <w:rsid w:val="005826E9"/>
    <w:rsid w:val="00586D23"/>
    <w:rsid w:val="005A0FEF"/>
    <w:rsid w:val="005C125F"/>
    <w:rsid w:val="005C5889"/>
    <w:rsid w:val="005E03AF"/>
    <w:rsid w:val="005E370E"/>
    <w:rsid w:val="00601857"/>
    <w:rsid w:val="00601AD0"/>
    <w:rsid w:val="00623F84"/>
    <w:rsid w:val="00631FAE"/>
    <w:rsid w:val="00634DB6"/>
    <w:rsid w:val="00646CAA"/>
    <w:rsid w:val="00650D47"/>
    <w:rsid w:val="00662F87"/>
    <w:rsid w:val="00670146"/>
    <w:rsid w:val="00671594"/>
    <w:rsid w:val="00690BFC"/>
    <w:rsid w:val="006D53BC"/>
    <w:rsid w:val="006D7533"/>
    <w:rsid w:val="007039CA"/>
    <w:rsid w:val="0070781C"/>
    <w:rsid w:val="00725A69"/>
    <w:rsid w:val="0072693C"/>
    <w:rsid w:val="007345CE"/>
    <w:rsid w:val="00744891"/>
    <w:rsid w:val="00775F7B"/>
    <w:rsid w:val="00776BA6"/>
    <w:rsid w:val="007834FF"/>
    <w:rsid w:val="007B0DB2"/>
    <w:rsid w:val="007B28C1"/>
    <w:rsid w:val="008132D9"/>
    <w:rsid w:val="00831EF8"/>
    <w:rsid w:val="008545ED"/>
    <w:rsid w:val="008642E8"/>
    <w:rsid w:val="00870599"/>
    <w:rsid w:val="00871AA2"/>
    <w:rsid w:val="008A487E"/>
    <w:rsid w:val="008A4B60"/>
    <w:rsid w:val="008B02A0"/>
    <w:rsid w:val="008B25CA"/>
    <w:rsid w:val="008B3D47"/>
    <w:rsid w:val="008C14A9"/>
    <w:rsid w:val="008C33FF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0392"/>
    <w:rsid w:val="009F1395"/>
    <w:rsid w:val="009F7769"/>
    <w:rsid w:val="00A22ECB"/>
    <w:rsid w:val="00A53F38"/>
    <w:rsid w:val="00A561AA"/>
    <w:rsid w:val="00A62A7E"/>
    <w:rsid w:val="00A63D46"/>
    <w:rsid w:val="00A854D0"/>
    <w:rsid w:val="00A87158"/>
    <w:rsid w:val="00A95093"/>
    <w:rsid w:val="00AD3893"/>
    <w:rsid w:val="00AF01C4"/>
    <w:rsid w:val="00B00CA7"/>
    <w:rsid w:val="00B154DB"/>
    <w:rsid w:val="00B17813"/>
    <w:rsid w:val="00B3062D"/>
    <w:rsid w:val="00B32E8F"/>
    <w:rsid w:val="00B35DF3"/>
    <w:rsid w:val="00B45F94"/>
    <w:rsid w:val="00B63ADE"/>
    <w:rsid w:val="00BB253D"/>
    <w:rsid w:val="00BC15A3"/>
    <w:rsid w:val="00BC1C4D"/>
    <w:rsid w:val="00BC216B"/>
    <w:rsid w:val="00BC3C2D"/>
    <w:rsid w:val="00BE6B37"/>
    <w:rsid w:val="00BF7243"/>
    <w:rsid w:val="00C30A8C"/>
    <w:rsid w:val="00C316B0"/>
    <w:rsid w:val="00C3653B"/>
    <w:rsid w:val="00C625CD"/>
    <w:rsid w:val="00C72377"/>
    <w:rsid w:val="00C82D26"/>
    <w:rsid w:val="00C87B6B"/>
    <w:rsid w:val="00C92EC1"/>
    <w:rsid w:val="00C94535"/>
    <w:rsid w:val="00CA7A84"/>
    <w:rsid w:val="00CB235A"/>
    <w:rsid w:val="00CC22B4"/>
    <w:rsid w:val="00CD2227"/>
    <w:rsid w:val="00CE2FC2"/>
    <w:rsid w:val="00CE6EF9"/>
    <w:rsid w:val="00D26110"/>
    <w:rsid w:val="00D51103"/>
    <w:rsid w:val="00D531D4"/>
    <w:rsid w:val="00D575B3"/>
    <w:rsid w:val="00D61A18"/>
    <w:rsid w:val="00D63458"/>
    <w:rsid w:val="00D82468"/>
    <w:rsid w:val="00D94FCF"/>
    <w:rsid w:val="00DB59EC"/>
    <w:rsid w:val="00DE32C2"/>
    <w:rsid w:val="00DE7BD8"/>
    <w:rsid w:val="00DF606F"/>
    <w:rsid w:val="00E02C64"/>
    <w:rsid w:val="00E2090B"/>
    <w:rsid w:val="00E664C4"/>
    <w:rsid w:val="00E84C5A"/>
    <w:rsid w:val="00E87923"/>
    <w:rsid w:val="00EA3FBD"/>
    <w:rsid w:val="00ED2939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2500"/>
    <w:rsid w:val="00F77E3C"/>
    <w:rsid w:val="00FA29E1"/>
    <w:rsid w:val="00FB7B29"/>
    <w:rsid w:val="00FE2FF2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35A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ytu">
    <w:name w:val="Title"/>
    <w:basedOn w:val="Normalny"/>
    <w:link w:val="TytuZnak"/>
    <w:qFormat/>
    <w:rsid w:val="00CE6EF9"/>
    <w:pPr>
      <w:widowControl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E6EF9"/>
    <w:rPr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B235A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60AF2-D7D1-473D-94DA-2C626DC7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3</cp:revision>
  <cp:lastPrinted>2018-05-04T12:38:00Z</cp:lastPrinted>
  <dcterms:created xsi:type="dcterms:W3CDTF">2019-12-19T18:19:00Z</dcterms:created>
  <dcterms:modified xsi:type="dcterms:W3CDTF">2019-12-19T18:25:00Z</dcterms:modified>
</cp:coreProperties>
</file>