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9C25" w14:textId="62500537" w:rsidR="00BC06F9" w:rsidRDefault="00BC06F9" w:rsidP="005F6A75">
      <w:pPr>
        <w:keepNext/>
        <w:spacing w:after="0" w:line="276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D48">
        <w:rPr>
          <w:rFonts w:ascii="Times New Roman" w:hAnsi="Times New Roman" w:cs="Times New Roman"/>
          <w:b/>
          <w:bCs/>
          <w:sz w:val="24"/>
          <w:szCs w:val="24"/>
        </w:rPr>
        <w:t>PROGRAM RAMOWY</w:t>
      </w:r>
    </w:p>
    <w:p w14:paraId="30B434AB" w14:textId="12783B53" w:rsidR="00BB7D48" w:rsidRDefault="00BC06F9" w:rsidP="00BC06F9">
      <w:pPr>
        <w:spacing w:after="0"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43. </w:t>
      </w:r>
      <w:r w:rsidR="00BB7D48" w:rsidRPr="00BB7D48">
        <w:rPr>
          <w:rFonts w:ascii="Times New Roman" w:hAnsi="Times New Roman" w:cs="Times New Roman"/>
          <w:b/>
          <w:bCs/>
          <w:sz w:val="24"/>
          <w:szCs w:val="24"/>
        </w:rPr>
        <w:t>Seminarium Rzeczników Patentowych Szkół Wyższych w Cedzynie</w:t>
      </w:r>
    </w:p>
    <w:p w14:paraId="065E1267" w14:textId="775DFA5A" w:rsidR="00BC06F9" w:rsidRPr="00BB7D48" w:rsidRDefault="00BC06F9" w:rsidP="00BC06F9">
      <w:pPr>
        <w:spacing w:after="0"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16-20 września 2024 r.</w:t>
      </w:r>
    </w:p>
    <w:p w14:paraId="678085FA" w14:textId="77777777" w:rsidR="00BB7D48" w:rsidRDefault="00BB7D48" w:rsidP="00BC06F9">
      <w:pPr>
        <w:tabs>
          <w:tab w:val="left" w:pos="709"/>
        </w:tabs>
        <w:spacing w:after="0" w:line="276" w:lineRule="auto"/>
        <w:ind w:left="426" w:hanging="426"/>
      </w:pPr>
    </w:p>
    <w:p w14:paraId="2058D373" w14:textId="22E0804A" w:rsidR="005A53AF" w:rsidRPr="005A53AF" w:rsidRDefault="005A53AF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prof. dr hab. Adam Bodnar</w:t>
      </w:r>
      <w:r w:rsidRPr="005A53AF">
        <w:rPr>
          <w:rFonts w:ascii="Times New Roman" w:hAnsi="Times New Roman" w:cs="Times New Roman"/>
          <w:sz w:val="24"/>
          <w:szCs w:val="24"/>
        </w:rPr>
        <w:t xml:space="preserve"> – debata z udziałem Ministra Sprawiedliwości </w:t>
      </w:r>
      <w:r w:rsidR="00E07222">
        <w:rPr>
          <w:rFonts w:ascii="Times New Roman" w:hAnsi="Times New Roman" w:cs="Times New Roman"/>
          <w:sz w:val="24"/>
          <w:szCs w:val="24"/>
        </w:rPr>
        <w:t>(</w:t>
      </w:r>
      <w:r w:rsidRPr="005A53AF">
        <w:rPr>
          <w:rFonts w:ascii="Times New Roman" w:hAnsi="Times New Roman" w:cs="Times New Roman"/>
          <w:sz w:val="24"/>
          <w:szCs w:val="24"/>
        </w:rPr>
        <w:t>tbc</w:t>
      </w:r>
      <w:r w:rsidR="00E07222">
        <w:rPr>
          <w:rFonts w:ascii="Times New Roman" w:hAnsi="Times New Roman" w:cs="Times New Roman"/>
          <w:sz w:val="24"/>
          <w:szCs w:val="24"/>
        </w:rPr>
        <w:t>)</w:t>
      </w:r>
    </w:p>
    <w:p w14:paraId="1E58602E" w14:textId="77777777" w:rsidR="005A53AF" w:rsidRDefault="005A53AF" w:rsidP="00BC06F9">
      <w:pPr>
        <w:tabs>
          <w:tab w:val="left" w:pos="709"/>
        </w:tabs>
        <w:spacing w:after="0" w:line="276" w:lineRule="auto"/>
        <w:ind w:left="426" w:hanging="426"/>
      </w:pPr>
    </w:p>
    <w:p w14:paraId="4AD5A2D8" w14:textId="77777777" w:rsidR="006A1015" w:rsidRPr="004E057B" w:rsidRDefault="006A1015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dr Agnieszka Gołaszewska</w:t>
      </w:r>
      <w:r>
        <w:rPr>
          <w:rFonts w:ascii="Times New Roman" w:hAnsi="Times New Roman" w:cs="Times New Roman"/>
          <w:sz w:val="24"/>
          <w:szCs w:val="24"/>
        </w:rPr>
        <w:t>, sędzia Sądu Apelacyjnego w Warszawie</w:t>
      </w:r>
    </w:p>
    <w:p w14:paraId="00D5220C" w14:textId="2E15CF92" w:rsidR="006A1015" w:rsidRDefault="00BC06F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1015" w:rsidRPr="00BC06F9">
        <w:rPr>
          <w:rFonts w:ascii="Times New Roman" w:hAnsi="Times New Roman" w:cs="Times New Roman"/>
          <w:i/>
          <w:iCs/>
          <w:sz w:val="24"/>
          <w:szCs w:val="24"/>
        </w:rPr>
        <w:t>Odpowiedzialność pośrednika za naruszenia praw wyłącznych</w:t>
      </w:r>
      <w:r w:rsidR="005A53AF">
        <w:rPr>
          <w:rFonts w:ascii="Times New Roman" w:hAnsi="Times New Roman" w:cs="Times New Roman"/>
          <w:sz w:val="24"/>
          <w:szCs w:val="24"/>
        </w:rPr>
        <w:t xml:space="preserve"> (udział w debacie)</w:t>
      </w:r>
    </w:p>
    <w:p w14:paraId="16A58134" w14:textId="77777777" w:rsidR="005A53AF" w:rsidRDefault="005A53AF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88433FB" w14:textId="659BFF61" w:rsidR="005A53AF" w:rsidRPr="005A53AF" w:rsidRDefault="005A53AF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dr Jarosław Antoniuk</w:t>
      </w:r>
      <w:r w:rsidRPr="005A53AF">
        <w:rPr>
          <w:rFonts w:ascii="Times New Roman" w:hAnsi="Times New Roman" w:cs="Times New Roman"/>
          <w:sz w:val="24"/>
          <w:szCs w:val="24"/>
        </w:rPr>
        <w:t xml:space="preserve">, sędzia Sądu Własności Intelektualnej, Sąd Okręgowy </w:t>
      </w:r>
      <w:r w:rsidR="00EC6856">
        <w:rPr>
          <w:rFonts w:ascii="Times New Roman" w:hAnsi="Times New Roman" w:cs="Times New Roman"/>
          <w:sz w:val="24"/>
          <w:szCs w:val="24"/>
        </w:rPr>
        <w:br/>
      </w:r>
      <w:r w:rsidRPr="005A53AF">
        <w:rPr>
          <w:rFonts w:ascii="Times New Roman" w:hAnsi="Times New Roman" w:cs="Times New Roman"/>
          <w:sz w:val="24"/>
          <w:szCs w:val="24"/>
        </w:rPr>
        <w:t>w Katowicach, Politechnika Śląska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B292E" w14:textId="77777777" w:rsidR="00E15E8F" w:rsidRDefault="00BC06F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53AF" w:rsidRPr="00BC06F9">
        <w:rPr>
          <w:rFonts w:ascii="Times New Roman" w:hAnsi="Times New Roman" w:cs="Times New Roman"/>
          <w:i/>
          <w:iCs/>
          <w:sz w:val="24"/>
          <w:szCs w:val="24"/>
        </w:rPr>
        <w:t>Uwagi na tle postępowania o wyjawienie lub wydanie środka dowodowego</w:t>
      </w:r>
      <w:r w:rsidR="005A53AF">
        <w:rPr>
          <w:rFonts w:ascii="Times New Roman" w:hAnsi="Times New Roman" w:cs="Times New Roman"/>
          <w:sz w:val="24"/>
          <w:szCs w:val="24"/>
        </w:rPr>
        <w:t xml:space="preserve"> (udział </w:t>
      </w:r>
    </w:p>
    <w:p w14:paraId="12CAFB7A" w14:textId="41C78E1F" w:rsidR="005A53AF" w:rsidRDefault="00E15E8F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A53AF">
        <w:rPr>
          <w:rFonts w:ascii="Times New Roman" w:hAnsi="Times New Roman" w:cs="Times New Roman"/>
          <w:sz w:val="24"/>
          <w:szCs w:val="24"/>
        </w:rPr>
        <w:t>w debacie)</w:t>
      </w:r>
    </w:p>
    <w:p w14:paraId="3AB6DAF4" w14:textId="77777777" w:rsidR="005A53AF" w:rsidRDefault="005A53AF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B998BCC" w14:textId="2C7D4DA0" w:rsidR="005A53AF" w:rsidRPr="005A53AF" w:rsidRDefault="005A53AF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Weronika Klawonn</w:t>
      </w:r>
      <w:r w:rsidRPr="005A53AF">
        <w:rPr>
          <w:rFonts w:ascii="Times New Roman" w:hAnsi="Times New Roman" w:cs="Times New Roman"/>
          <w:sz w:val="24"/>
          <w:szCs w:val="24"/>
        </w:rPr>
        <w:t>, sędzia Sądu Własności Intelektualnej, Sąd Okręgowy w Gdańsku, Uniwersytet Gdański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4BFCB" w14:textId="2CA8E58E" w:rsidR="005A53AF" w:rsidRDefault="00BC06F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53AF" w:rsidRPr="00BC06F9">
        <w:rPr>
          <w:rFonts w:ascii="Times New Roman" w:hAnsi="Times New Roman" w:cs="Times New Roman"/>
          <w:i/>
          <w:iCs/>
          <w:sz w:val="24"/>
          <w:szCs w:val="24"/>
        </w:rPr>
        <w:t>Środki pomocnicze w postępowaniu w sprawach własności intelektualnej – perspektywa egzekucyjna</w:t>
      </w:r>
      <w:r w:rsidR="005A53AF">
        <w:rPr>
          <w:rFonts w:ascii="Times New Roman" w:hAnsi="Times New Roman" w:cs="Times New Roman"/>
          <w:sz w:val="24"/>
          <w:szCs w:val="24"/>
        </w:rPr>
        <w:t xml:space="preserve"> (udział w debacie)</w:t>
      </w:r>
    </w:p>
    <w:p w14:paraId="4DE103A1" w14:textId="77777777" w:rsidR="00D82FBC" w:rsidRDefault="00D82FBC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73A722C" w14:textId="1D119AEB" w:rsidR="005A53AF" w:rsidRDefault="00D82FBC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dr Dariusz Kuberski</w:t>
      </w:r>
      <w:r>
        <w:rPr>
          <w:rFonts w:ascii="Times New Roman" w:hAnsi="Times New Roman" w:cs="Times New Roman"/>
          <w:sz w:val="24"/>
          <w:szCs w:val="24"/>
        </w:rPr>
        <w:t xml:space="preserve">, prokurator Prokuratury Krajowej </w:t>
      </w:r>
    </w:p>
    <w:p w14:paraId="5CE0534D" w14:textId="7D2C2D2F" w:rsidR="00E643FF" w:rsidRDefault="00C475C2" w:rsidP="00BC06F9">
      <w:pPr>
        <w:pStyle w:val="Akapitzlist"/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75C2">
        <w:rPr>
          <w:rFonts w:ascii="Times New Roman" w:hAnsi="Times New Roman" w:cs="Times New Roman"/>
          <w:i/>
          <w:iCs/>
          <w:sz w:val="24"/>
          <w:szCs w:val="24"/>
        </w:rPr>
        <w:t>Zakres odpowiedzialności karnej z tytułu bezprawnego rozpowszechniania utworu w prawie autorskim i własności przemysłowej - stan obecny i postulaty de lege ferenda</w:t>
      </w:r>
    </w:p>
    <w:p w14:paraId="22CE4F99" w14:textId="065E9B76" w:rsidR="00C475C2" w:rsidRDefault="00C475C2" w:rsidP="00BC06F9">
      <w:pPr>
        <w:pStyle w:val="Akapitzlist"/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(udział w debacie)</w:t>
      </w:r>
    </w:p>
    <w:p w14:paraId="767EA19B" w14:textId="77777777" w:rsidR="00C475C2" w:rsidRPr="00C475C2" w:rsidRDefault="00C475C2" w:rsidP="00BC06F9">
      <w:pPr>
        <w:pStyle w:val="Akapitzlist"/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D3A62FD" w14:textId="2CA1100B" w:rsidR="005A53AF" w:rsidRDefault="005A53AF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dr Ireneusz Matusiak</w:t>
      </w:r>
      <w:r>
        <w:rPr>
          <w:rFonts w:ascii="Times New Roman" w:hAnsi="Times New Roman" w:cs="Times New Roman"/>
          <w:sz w:val="24"/>
          <w:szCs w:val="24"/>
        </w:rPr>
        <w:t xml:space="preserve">, sędzia Sądu Własności Intelektualnej, Sąd Okręgowy </w:t>
      </w:r>
      <w:r w:rsidR="00EC6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Warszawie (udział w debacie)</w:t>
      </w:r>
    </w:p>
    <w:p w14:paraId="643E28C3" w14:textId="77777777" w:rsidR="005A53AF" w:rsidRPr="005A53AF" w:rsidRDefault="005A53AF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E2FB3FF" w14:textId="5812C6CC" w:rsidR="00C475C2" w:rsidRPr="00C475C2" w:rsidRDefault="005A53AF" w:rsidP="00C475C2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dr Sylwia Wit vel Wilk</w:t>
      </w:r>
      <w:r>
        <w:rPr>
          <w:rFonts w:ascii="Times New Roman" w:hAnsi="Times New Roman" w:cs="Times New Roman"/>
          <w:sz w:val="24"/>
          <w:szCs w:val="24"/>
        </w:rPr>
        <w:t xml:space="preserve">, sędzia Sądu Własności Intelektualnej, Sąd Okręgowy </w:t>
      </w:r>
      <w:r w:rsidR="00EC6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Warszawie </w:t>
      </w:r>
    </w:p>
    <w:p w14:paraId="3821A7D0" w14:textId="17522560" w:rsidR="00C475C2" w:rsidRPr="00C475C2" w:rsidRDefault="00C475C2" w:rsidP="00C475C2">
      <w:pPr>
        <w:pStyle w:val="Akapitzlist"/>
        <w:tabs>
          <w:tab w:val="left" w:pos="709"/>
        </w:tabs>
        <w:spacing w:after="0" w:line="276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C475C2">
        <w:rPr>
          <w:rFonts w:ascii="Times New Roman" w:hAnsi="Times New Roman" w:cs="Times New Roman"/>
          <w:i/>
          <w:iCs/>
          <w:sz w:val="24"/>
          <w:szCs w:val="24"/>
        </w:rPr>
        <w:t>Zabezpieczenie roszczeń w sprawach własności przemysłowej</w:t>
      </w:r>
    </w:p>
    <w:p w14:paraId="1F6A6B0A" w14:textId="0FC271E1" w:rsidR="005A53AF" w:rsidRDefault="00C475C2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(udział w debacie)</w:t>
      </w:r>
    </w:p>
    <w:p w14:paraId="31978A0C" w14:textId="77777777" w:rsidR="00C475C2" w:rsidRPr="005A53AF" w:rsidRDefault="00C475C2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915C120" w14:textId="08B43BCD" w:rsidR="005A53AF" w:rsidRPr="005A53AF" w:rsidRDefault="005A53AF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Agnieszka Wojnarowicz-Posłuszna</w:t>
      </w:r>
      <w:r>
        <w:rPr>
          <w:rFonts w:ascii="Times New Roman" w:hAnsi="Times New Roman" w:cs="Times New Roman"/>
          <w:sz w:val="24"/>
          <w:szCs w:val="24"/>
        </w:rPr>
        <w:t>, sędzia Sądu Własności Intelektualnej, Sąd Okręgowy w Lublinie (udział w debacie)</w:t>
      </w:r>
    </w:p>
    <w:p w14:paraId="3B6F5D2E" w14:textId="77777777" w:rsidR="005A53AF" w:rsidRPr="005A53AF" w:rsidRDefault="005A53AF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EE9CCEC" w14:textId="79401A08" w:rsidR="005A53AF" w:rsidRPr="005A53AF" w:rsidRDefault="005A53AF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prof. dr hab. Andrzej Jakubecki</w:t>
      </w:r>
      <w:r>
        <w:rPr>
          <w:rFonts w:ascii="Times New Roman" w:hAnsi="Times New Roman" w:cs="Times New Roman"/>
          <w:sz w:val="24"/>
          <w:szCs w:val="24"/>
        </w:rPr>
        <w:t xml:space="preserve">, Uniwersytet Marii Curie-Skłodowskiej (udział </w:t>
      </w:r>
      <w:r w:rsidR="00EC6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debacie)</w:t>
      </w:r>
    </w:p>
    <w:p w14:paraId="5677AC77" w14:textId="77777777" w:rsidR="005A53AF" w:rsidRPr="005A53AF" w:rsidRDefault="005A53AF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A67409E" w14:textId="36D6DEBF" w:rsidR="005A53AF" w:rsidRPr="005A53AF" w:rsidRDefault="005A53AF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dr Arkadiusz Sadza</w:t>
      </w:r>
      <w:r>
        <w:rPr>
          <w:rFonts w:ascii="Times New Roman" w:hAnsi="Times New Roman" w:cs="Times New Roman"/>
          <w:sz w:val="24"/>
          <w:szCs w:val="24"/>
        </w:rPr>
        <w:t>, Uniwersytet Marii Curie-Skłodowskiej (udział w debacie)</w:t>
      </w:r>
    </w:p>
    <w:p w14:paraId="7D4596E7" w14:textId="37160C52" w:rsidR="005A53AF" w:rsidRDefault="002E3115" w:rsidP="002E3115">
      <w:pPr>
        <w:tabs>
          <w:tab w:val="left" w:pos="709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E3115">
        <w:rPr>
          <w:rFonts w:ascii="Times New Roman" w:hAnsi="Times New Roman" w:cs="Times New Roman"/>
          <w:i/>
          <w:iCs/>
          <w:sz w:val="24"/>
          <w:szCs w:val="24"/>
        </w:rPr>
        <w:t>Wysłuchanie obowiązanego w postępowaniu zabezpieczającym w sprawach własności intelektualnej</w:t>
      </w:r>
    </w:p>
    <w:p w14:paraId="63E3883E" w14:textId="77777777" w:rsidR="002E3115" w:rsidRPr="002E3115" w:rsidRDefault="002E3115" w:rsidP="002E3115">
      <w:pPr>
        <w:tabs>
          <w:tab w:val="left" w:pos="709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83841D" w14:textId="41A0E7F3" w:rsidR="005A53AF" w:rsidRDefault="005A53AF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dr hab. Monika Rejdak</w:t>
      </w:r>
      <w:r>
        <w:rPr>
          <w:rFonts w:ascii="Times New Roman" w:hAnsi="Times New Roman" w:cs="Times New Roman"/>
          <w:sz w:val="24"/>
          <w:szCs w:val="24"/>
        </w:rPr>
        <w:t>, Uniwersytet Marii Curie-Skłodowskiej (udział w debacie)</w:t>
      </w:r>
    </w:p>
    <w:p w14:paraId="2D82960A" w14:textId="3CDC2AD3" w:rsidR="002E3115" w:rsidRPr="00E15E8F" w:rsidRDefault="002E3115" w:rsidP="00E15E8F">
      <w:pPr>
        <w:pStyle w:val="Akapitzlist"/>
        <w:tabs>
          <w:tab w:val="left" w:pos="709"/>
        </w:tabs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E3115">
        <w:rPr>
          <w:rFonts w:ascii="Times New Roman" w:hAnsi="Times New Roman" w:cs="Times New Roman"/>
          <w:i/>
          <w:iCs/>
          <w:sz w:val="24"/>
          <w:szCs w:val="24"/>
        </w:rPr>
        <w:t>Prawny charakter postępowania w sprawach własności intelektualnej</w:t>
      </w:r>
    </w:p>
    <w:p w14:paraId="664C339A" w14:textId="77777777" w:rsidR="00EC6856" w:rsidRDefault="00EC6856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lastRenderedPageBreak/>
        <w:t>dr hab. Ewa Skrzydło-Tefelska, prof. ucz.</w:t>
      </w:r>
      <w:r>
        <w:rPr>
          <w:rFonts w:ascii="Times New Roman" w:hAnsi="Times New Roman" w:cs="Times New Roman"/>
          <w:sz w:val="24"/>
          <w:szCs w:val="24"/>
        </w:rPr>
        <w:t>, Akademia Leona Koźmińskiego</w:t>
      </w:r>
    </w:p>
    <w:p w14:paraId="54EF1EA2" w14:textId="667B4084" w:rsidR="00EC6856" w:rsidRPr="00BC06F9" w:rsidRDefault="00BC06F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6856" w:rsidRPr="00BC06F9">
        <w:rPr>
          <w:rFonts w:ascii="Times New Roman" w:hAnsi="Times New Roman" w:cs="Times New Roman"/>
          <w:i/>
          <w:iCs/>
          <w:sz w:val="24"/>
          <w:szCs w:val="24"/>
        </w:rPr>
        <w:t>Praktyczne problemy stosowania  procesowych środków pomocniczych w sprawach własności intelektualnej</w:t>
      </w:r>
    </w:p>
    <w:p w14:paraId="47E58185" w14:textId="77777777" w:rsidR="00EC6856" w:rsidRDefault="00EC6856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3443BD2" w14:textId="47BEE657" w:rsidR="00EC6856" w:rsidRPr="00EC6856" w:rsidRDefault="00EC6856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dr hab. Justyna Ożegalska-Trybalska, prof. ucz.,</w:t>
      </w:r>
      <w:r w:rsidRPr="00EC6856">
        <w:rPr>
          <w:rFonts w:ascii="Times New Roman" w:hAnsi="Times New Roman" w:cs="Times New Roman"/>
          <w:sz w:val="24"/>
          <w:szCs w:val="24"/>
        </w:rPr>
        <w:t xml:space="preserve"> Uniwersytet Jagielloński</w:t>
      </w:r>
    </w:p>
    <w:p w14:paraId="0BB7A52F" w14:textId="2166F02E" w:rsidR="00EC6856" w:rsidRPr="00BC06F9" w:rsidRDefault="00BC06F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6856" w:rsidRPr="00BC06F9">
        <w:rPr>
          <w:rFonts w:ascii="Times New Roman" w:hAnsi="Times New Roman" w:cs="Times New Roman"/>
          <w:i/>
          <w:iCs/>
          <w:sz w:val="24"/>
          <w:szCs w:val="24"/>
        </w:rPr>
        <w:t>Postępowanie o naruszenie patentu a postępowanie przed UPRP – wybrane zagadnienia</w:t>
      </w:r>
    </w:p>
    <w:p w14:paraId="5880FA99" w14:textId="7DFED846" w:rsidR="00D82FBC" w:rsidRDefault="00D82FBC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13238EA" w14:textId="77777777" w:rsidR="00D82FBC" w:rsidRPr="00D82FBC" w:rsidRDefault="00D82FBC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prof. dr hab. Urszula Promińska</w:t>
      </w:r>
      <w:r w:rsidRPr="00D82FBC">
        <w:rPr>
          <w:rFonts w:ascii="Times New Roman" w:hAnsi="Times New Roman" w:cs="Times New Roman"/>
          <w:sz w:val="24"/>
          <w:szCs w:val="24"/>
        </w:rPr>
        <w:t>, Uniwersytet Łódzki</w:t>
      </w:r>
    </w:p>
    <w:p w14:paraId="40012353" w14:textId="7523637E" w:rsidR="006A1015" w:rsidRPr="004D6AA0" w:rsidRDefault="00BC06F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4D6AA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82FBC" w:rsidRPr="004D6AA0">
        <w:rPr>
          <w:rFonts w:ascii="Times New Roman" w:hAnsi="Times New Roman" w:cs="Times New Roman"/>
          <w:i/>
          <w:iCs/>
          <w:sz w:val="24"/>
          <w:szCs w:val="24"/>
        </w:rPr>
        <w:t>Problemy obrotu prawami wyłącznymi oraz monopolem faktycznym dóbr własności przemysłowej</w:t>
      </w:r>
    </w:p>
    <w:p w14:paraId="26931F45" w14:textId="77777777" w:rsidR="00BC06F9" w:rsidRPr="00E643FF" w:rsidRDefault="00BC06F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CE3D01B" w14:textId="5E3A9978" w:rsidR="00130D7B" w:rsidRPr="004E057B" w:rsidRDefault="007A4B09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dr hab. Adrian Niewęgłowski, prof. ucz.</w:t>
      </w:r>
      <w:r w:rsidR="00893AD4">
        <w:rPr>
          <w:rFonts w:ascii="Times New Roman" w:hAnsi="Times New Roman" w:cs="Times New Roman"/>
          <w:sz w:val="24"/>
          <w:szCs w:val="24"/>
        </w:rPr>
        <w:t xml:space="preserve">, Uniwersytet Marii Curie-Skłodowskiej </w:t>
      </w:r>
    </w:p>
    <w:p w14:paraId="68332E3B" w14:textId="69ACD946" w:rsidR="007A4B09" w:rsidRPr="00BC06F9" w:rsidRDefault="00BC06F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4B09" w:rsidRPr="00BC06F9">
        <w:rPr>
          <w:rFonts w:ascii="Times New Roman" w:hAnsi="Times New Roman" w:cs="Times New Roman"/>
          <w:i/>
          <w:iCs/>
          <w:sz w:val="24"/>
          <w:szCs w:val="24"/>
        </w:rPr>
        <w:t>Prawa własności intelektualnej w post</w:t>
      </w:r>
      <w:r w:rsidR="00EC6856" w:rsidRPr="00BC06F9">
        <w:rPr>
          <w:rFonts w:ascii="Times New Roman" w:hAnsi="Times New Roman" w:cs="Times New Roman"/>
          <w:i/>
          <w:iCs/>
          <w:sz w:val="24"/>
          <w:szCs w:val="24"/>
        </w:rPr>
        <w:t>ę</w:t>
      </w:r>
      <w:r w:rsidR="007A4B09" w:rsidRPr="00BC06F9">
        <w:rPr>
          <w:rFonts w:ascii="Times New Roman" w:hAnsi="Times New Roman" w:cs="Times New Roman"/>
          <w:i/>
          <w:iCs/>
          <w:sz w:val="24"/>
          <w:szCs w:val="24"/>
        </w:rPr>
        <w:t>powaniu upadłościowym</w:t>
      </w:r>
    </w:p>
    <w:p w14:paraId="05D87E92" w14:textId="5D7C59C4" w:rsidR="007A4B09" w:rsidRDefault="007A4B0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68C8CEC" w14:textId="21F72F5A" w:rsidR="007A4B09" w:rsidRPr="004E057B" w:rsidRDefault="007A4B09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dr hab. Łukasz Żelechowski</w:t>
      </w:r>
      <w:r w:rsidR="00893AD4" w:rsidRPr="002E311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E3115" w:rsidRPr="002E3115">
        <w:rPr>
          <w:rFonts w:ascii="Times New Roman" w:hAnsi="Times New Roman" w:cs="Times New Roman"/>
          <w:b/>
          <w:bCs/>
          <w:sz w:val="24"/>
          <w:szCs w:val="24"/>
        </w:rPr>
        <w:t xml:space="preserve"> prof. ucz.</w:t>
      </w:r>
      <w:r w:rsidR="002E3115">
        <w:rPr>
          <w:rFonts w:ascii="Times New Roman" w:hAnsi="Times New Roman" w:cs="Times New Roman"/>
          <w:sz w:val="24"/>
          <w:szCs w:val="24"/>
        </w:rPr>
        <w:t>,</w:t>
      </w:r>
      <w:r w:rsidR="00893AD4">
        <w:rPr>
          <w:rFonts w:ascii="Times New Roman" w:hAnsi="Times New Roman" w:cs="Times New Roman"/>
          <w:sz w:val="24"/>
          <w:szCs w:val="24"/>
        </w:rPr>
        <w:t xml:space="preserve"> Uniwersytet Warszawski </w:t>
      </w:r>
    </w:p>
    <w:p w14:paraId="7F7C9AC3" w14:textId="365AD76F" w:rsidR="007A4B09" w:rsidRDefault="00BC06F9" w:rsidP="00E45507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5507" w:rsidRPr="00E45507">
        <w:rPr>
          <w:rFonts w:ascii="Times New Roman" w:hAnsi="Times New Roman" w:cs="Times New Roman"/>
          <w:i/>
          <w:iCs/>
          <w:sz w:val="24"/>
          <w:szCs w:val="24"/>
        </w:rPr>
        <w:t>Komercjalizacja dóbr osobistych i "atrybutów" osoby fizycznej w prawie znaków towarowych</w:t>
      </w:r>
    </w:p>
    <w:p w14:paraId="56077C7D" w14:textId="77777777" w:rsidR="00BA4F93" w:rsidRDefault="00BA4F93" w:rsidP="00E45507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50C9E4D5" w14:textId="77777777" w:rsidR="00BA4F93" w:rsidRPr="005C60F3" w:rsidRDefault="00BA4F93" w:rsidP="00BA4F93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prof. dr hab. Jan Błeszyński,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6F9">
        <w:rPr>
          <w:rFonts w:ascii="Times New Roman" w:hAnsi="Times New Roman" w:cs="Times New Roman"/>
          <w:b/>
          <w:bCs/>
          <w:sz w:val="24"/>
          <w:szCs w:val="24"/>
        </w:rPr>
        <w:t>Michał Błeszyński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06F9">
        <w:rPr>
          <w:rFonts w:ascii="Times New Roman" w:hAnsi="Times New Roman" w:cs="Times New Roman"/>
          <w:b/>
          <w:bCs/>
          <w:sz w:val="24"/>
          <w:szCs w:val="24"/>
        </w:rPr>
        <w:t>dr Maria Błeszyńska-Przybylska</w:t>
      </w:r>
      <w:r>
        <w:rPr>
          <w:rFonts w:ascii="Times New Roman" w:hAnsi="Times New Roman" w:cs="Times New Roman"/>
          <w:sz w:val="24"/>
          <w:szCs w:val="24"/>
        </w:rPr>
        <w:t xml:space="preserve"> Kancelaria </w:t>
      </w:r>
      <w:r w:rsidRPr="00CA23B8">
        <w:rPr>
          <w:rFonts w:ascii="Times New Roman" w:hAnsi="Times New Roman" w:cs="Times New Roman"/>
          <w:sz w:val="24"/>
          <w:szCs w:val="24"/>
        </w:rPr>
        <w:t>Błeszyński i Partnerzy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3B8">
        <w:rPr>
          <w:rFonts w:ascii="Times New Roman" w:hAnsi="Times New Roman" w:cs="Times New Roman"/>
          <w:sz w:val="24"/>
          <w:szCs w:val="24"/>
        </w:rPr>
        <w:t>Radcowie Prawni</w:t>
      </w:r>
    </w:p>
    <w:p w14:paraId="6C5C9206" w14:textId="77777777" w:rsidR="00BA4F93" w:rsidRPr="00BC06F9" w:rsidRDefault="00BA4F93" w:rsidP="00BA4F93">
      <w:pPr>
        <w:spacing w:after="0" w:line="276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C60F3">
        <w:rPr>
          <w:rFonts w:ascii="Times New Roman" w:hAnsi="Times New Roman" w:cs="Times New Roman"/>
          <w:i/>
          <w:iCs/>
          <w:sz w:val="24"/>
          <w:szCs w:val="24"/>
        </w:rPr>
        <w:t>oszczenia o naruszenie praw autorskich i dóbr osobistych w odniesieniu do znaków towarowych</w:t>
      </w:r>
    </w:p>
    <w:p w14:paraId="0DE594B8" w14:textId="77777777" w:rsidR="00E45507" w:rsidRDefault="00E45507" w:rsidP="00E45507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88AABF4" w14:textId="091E833D" w:rsidR="007A4B09" w:rsidRPr="004E057B" w:rsidRDefault="007A4B09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dr hab. Marek Salamonowicz, prof. ucz.</w:t>
      </w:r>
      <w:r w:rsidR="00893AD4">
        <w:rPr>
          <w:rFonts w:ascii="Times New Roman" w:hAnsi="Times New Roman" w:cs="Times New Roman"/>
          <w:sz w:val="24"/>
          <w:szCs w:val="24"/>
        </w:rPr>
        <w:t xml:space="preserve">, Uniwersytet Kazimierza Wielkiego </w:t>
      </w:r>
    </w:p>
    <w:p w14:paraId="1BE2759F" w14:textId="0A6693C4" w:rsidR="007A4B09" w:rsidRPr="00BC06F9" w:rsidRDefault="00BC06F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4B09" w:rsidRPr="00BC06F9">
        <w:rPr>
          <w:rFonts w:ascii="Times New Roman" w:hAnsi="Times New Roman" w:cs="Times New Roman"/>
          <w:i/>
          <w:iCs/>
          <w:sz w:val="24"/>
          <w:szCs w:val="24"/>
        </w:rPr>
        <w:t>Prawa własności przemysłowej w umowie konsorcjum naukowo-przemysłowego</w:t>
      </w:r>
    </w:p>
    <w:p w14:paraId="4440C313" w14:textId="7299FB7C" w:rsidR="007A4B09" w:rsidRDefault="007A4B09" w:rsidP="0058125C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810726" w14:textId="311B5CBB" w:rsidR="007A4B09" w:rsidRPr="004E057B" w:rsidRDefault="007A4B09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prof. dr hab. Krystyna Szczepanowska-Kozłowska</w:t>
      </w:r>
      <w:r w:rsidR="00893AD4">
        <w:rPr>
          <w:rFonts w:ascii="Times New Roman" w:hAnsi="Times New Roman" w:cs="Times New Roman"/>
          <w:sz w:val="24"/>
          <w:szCs w:val="24"/>
        </w:rPr>
        <w:t>, Uniwersytet Warszawski</w:t>
      </w:r>
    </w:p>
    <w:p w14:paraId="061D8228" w14:textId="4862CE72" w:rsidR="007A4B09" w:rsidRPr="00BC06F9" w:rsidRDefault="00BC06F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4B09" w:rsidRPr="00BC06F9">
        <w:rPr>
          <w:rFonts w:ascii="Times New Roman" w:hAnsi="Times New Roman" w:cs="Times New Roman"/>
          <w:i/>
          <w:iCs/>
          <w:sz w:val="24"/>
          <w:szCs w:val="24"/>
        </w:rPr>
        <w:t>Zmiany systemu ochrony wzorów. Prawo wyłączne, w którym odniesiono się do druku 3</w:t>
      </w:r>
      <w:r w:rsidR="00EC6856" w:rsidRPr="00BC06F9">
        <w:rPr>
          <w:rFonts w:ascii="Times New Roman" w:hAnsi="Times New Roman" w:cs="Times New Roman"/>
          <w:i/>
          <w:iCs/>
          <w:sz w:val="24"/>
          <w:szCs w:val="24"/>
        </w:rPr>
        <w:t>D</w:t>
      </w:r>
    </w:p>
    <w:p w14:paraId="36A960BF" w14:textId="77777777" w:rsidR="00EC6856" w:rsidRDefault="00EC6856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543A14B" w14:textId="7A239FEF" w:rsidR="00EC6856" w:rsidRPr="00EC6856" w:rsidRDefault="00EC6856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dr Marcin Ożóg</w:t>
      </w:r>
      <w:r w:rsidRPr="00EC6856">
        <w:rPr>
          <w:rFonts w:ascii="Times New Roman" w:hAnsi="Times New Roman" w:cs="Times New Roman"/>
          <w:sz w:val="24"/>
          <w:szCs w:val="24"/>
        </w:rPr>
        <w:t>, TRILOKA Czarnik Ożóg Kancelaria Patentowa i Adwokacka sp.p.</w:t>
      </w:r>
    </w:p>
    <w:p w14:paraId="4E8FA10C" w14:textId="1196C7E1" w:rsidR="00EC6856" w:rsidRPr="00BC06F9" w:rsidRDefault="00BC06F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6856" w:rsidRPr="00BC06F9">
        <w:rPr>
          <w:rFonts w:ascii="Times New Roman" w:hAnsi="Times New Roman" w:cs="Times New Roman"/>
          <w:i/>
          <w:iCs/>
          <w:sz w:val="24"/>
          <w:szCs w:val="24"/>
        </w:rPr>
        <w:t>Ilustracja wzoru przemysłowego i jej interpretacja</w:t>
      </w:r>
    </w:p>
    <w:p w14:paraId="3BDC8C28" w14:textId="47617991" w:rsidR="007A4B09" w:rsidRDefault="007A4B0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A183EB7" w14:textId="77777777" w:rsidR="00D82FBC" w:rsidRPr="00D82FBC" w:rsidRDefault="00D82FBC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dr Julia Chlebny</w:t>
      </w:r>
      <w:r w:rsidRPr="00D82FBC">
        <w:rPr>
          <w:rFonts w:ascii="Times New Roman" w:hAnsi="Times New Roman" w:cs="Times New Roman"/>
          <w:sz w:val="24"/>
          <w:szCs w:val="24"/>
        </w:rPr>
        <w:t>, Uniwersytet Łódzki</w:t>
      </w:r>
    </w:p>
    <w:p w14:paraId="01819C53" w14:textId="607EBBC2" w:rsidR="00D82FBC" w:rsidRPr="00BC06F9" w:rsidRDefault="00BC06F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2FBC" w:rsidRPr="00BC06F9">
        <w:rPr>
          <w:rFonts w:ascii="Times New Roman" w:hAnsi="Times New Roman" w:cs="Times New Roman"/>
          <w:i/>
          <w:iCs/>
          <w:sz w:val="24"/>
          <w:szCs w:val="24"/>
        </w:rPr>
        <w:t>Rejestracja utworu, będącego częścią domeny publicznej, jako znaku towarowego</w:t>
      </w:r>
      <w:r w:rsidR="00B078FE" w:rsidRPr="00BC06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2FBC" w:rsidRPr="00BC06F9">
        <w:rPr>
          <w:rFonts w:ascii="Times New Roman" w:hAnsi="Times New Roman" w:cs="Times New Roman"/>
          <w:i/>
          <w:iCs/>
          <w:sz w:val="24"/>
          <w:szCs w:val="24"/>
        </w:rPr>
        <w:t>a przeszkoda złej wiary</w:t>
      </w:r>
    </w:p>
    <w:p w14:paraId="417EA452" w14:textId="77777777" w:rsidR="00D82FBC" w:rsidRPr="00D82FBC" w:rsidRDefault="00D82FBC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851BC62" w14:textId="53C633F5" w:rsidR="007A4B09" w:rsidRPr="004E057B" w:rsidRDefault="007A4B09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dr Michał Markiewicz</w:t>
      </w:r>
      <w:r w:rsidR="00893AD4">
        <w:rPr>
          <w:rFonts w:ascii="Times New Roman" w:hAnsi="Times New Roman" w:cs="Times New Roman"/>
          <w:sz w:val="24"/>
          <w:szCs w:val="24"/>
        </w:rPr>
        <w:t>, Uniwersytet Jagielloński</w:t>
      </w:r>
    </w:p>
    <w:p w14:paraId="78D90C21" w14:textId="334540F3" w:rsidR="006A1015" w:rsidRDefault="00BC06F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4B09" w:rsidRPr="00BC06F9">
        <w:rPr>
          <w:rFonts w:ascii="Times New Roman" w:hAnsi="Times New Roman" w:cs="Times New Roman"/>
          <w:i/>
          <w:iCs/>
          <w:sz w:val="24"/>
          <w:szCs w:val="24"/>
        </w:rPr>
        <w:t>Korzystanie z utworu w charakterze znaku towarowego</w:t>
      </w:r>
    </w:p>
    <w:p w14:paraId="3E1BA81E" w14:textId="77777777" w:rsidR="006A1015" w:rsidRDefault="006A1015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422EBFF" w14:textId="1A9E3DD9" w:rsidR="007A4B09" w:rsidRPr="004E057B" w:rsidRDefault="007A4B09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Romuald Żywiecki</w:t>
      </w:r>
      <w:r w:rsidR="00893AD4">
        <w:rPr>
          <w:rFonts w:ascii="Times New Roman" w:hAnsi="Times New Roman" w:cs="Times New Roman"/>
          <w:sz w:val="24"/>
          <w:szCs w:val="24"/>
        </w:rPr>
        <w:t xml:space="preserve">, </w:t>
      </w:r>
      <w:r w:rsidR="006B0281" w:rsidRPr="006B0281">
        <w:rPr>
          <w:rFonts w:ascii="Times New Roman" w:hAnsi="Times New Roman" w:cs="Times New Roman"/>
          <w:sz w:val="24"/>
          <w:szCs w:val="24"/>
        </w:rPr>
        <w:t>Żywieccy Kancelaria Prawno-Patentowa Sp.j.</w:t>
      </w:r>
    </w:p>
    <w:p w14:paraId="39085FCF" w14:textId="6563A309" w:rsidR="007A4B09" w:rsidRPr="00E15E8F" w:rsidRDefault="00BC06F9" w:rsidP="00E15E8F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4B09" w:rsidRPr="00BC06F9">
        <w:rPr>
          <w:rFonts w:ascii="Times New Roman" w:hAnsi="Times New Roman" w:cs="Times New Roman"/>
          <w:i/>
          <w:iCs/>
          <w:sz w:val="24"/>
          <w:szCs w:val="24"/>
        </w:rPr>
        <w:t>Nazewnictwo produktów oraz zarządzanie portfelem znaków towarowych w przemyśle farmaceutycznym – aspekty praktyczne</w:t>
      </w:r>
    </w:p>
    <w:p w14:paraId="687C2F8C" w14:textId="4EF91B48" w:rsidR="00813078" w:rsidRDefault="00813078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5987551" w14:textId="77777777" w:rsidR="004871E1" w:rsidRDefault="004871E1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25B1BFD" w14:textId="4EA5D41A" w:rsidR="007A4B09" w:rsidRPr="004E057B" w:rsidRDefault="009633FC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 xml:space="preserve">dr </w:t>
      </w:r>
      <w:r w:rsidR="007A4B09" w:rsidRPr="00BC06F9">
        <w:rPr>
          <w:rFonts w:ascii="Times New Roman" w:hAnsi="Times New Roman" w:cs="Times New Roman"/>
          <w:b/>
          <w:bCs/>
          <w:sz w:val="24"/>
          <w:szCs w:val="24"/>
        </w:rPr>
        <w:t>Katarzyna du Vall</w:t>
      </w:r>
      <w:r w:rsidR="00893AD4">
        <w:rPr>
          <w:rFonts w:ascii="Times New Roman" w:hAnsi="Times New Roman" w:cs="Times New Roman"/>
          <w:sz w:val="24"/>
          <w:szCs w:val="24"/>
        </w:rPr>
        <w:t>, Uniwersytet Jagielloński</w:t>
      </w:r>
    </w:p>
    <w:p w14:paraId="3866D693" w14:textId="517AFA9C" w:rsidR="002E3115" w:rsidRDefault="00BC06F9" w:rsidP="00E15E8F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4B09" w:rsidRPr="00BC06F9">
        <w:rPr>
          <w:rFonts w:ascii="Times New Roman" w:hAnsi="Times New Roman" w:cs="Times New Roman"/>
          <w:i/>
          <w:iCs/>
          <w:sz w:val="24"/>
          <w:szCs w:val="24"/>
        </w:rPr>
        <w:t xml:space="preserve">Strefa zdemonopolizowana: idea w prawie własności intelektualnej </w:t>
      </w:r>
    </w:p>
    <w:p w14:paraId="75ED24EF" w14:textId="77777777" w:rsidR="0058125C" w:rsidRPr="00E15E8F" w:rsidRDefault="0058125C" w:rsidP="00E15E8F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4A5AAB90" w14:textId="191950EE" w:rsidR="00EC6856" w:rsidRPr="00EC6856" w:rsidRDefault="00EC6856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dr Kinga Wernicka</w:t>
      </w:r>
      <w:r w:rsidRPr="00EC6856">
        <w:rPr>
          <w:rFonts w:ascii="Times New Roman" w:hAnsi="Times New Roman" w:cs="Times New Roman"/>
          <w:sz w:val="24"/>
          <w:szCs w:val="24"/>
        </w:rPr>
        <w:t>, Uniwersytet Marii Curie-Skłodowskiej</w:t>
      </w:r>
    </w:p>
    <w:p w14:paraId="6AAF8F40" w14:textId="4197EF16" w:rsidR="005F6A75" w:rsidRDefault="00BC06F9" w:rsidP="0058125C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6856" w:rsidRPr="00BC06F9">
        <w:rPr>
          <w:rFonts w:ascii="Times New Roman" w:hAnsi="Times New Roman" w:cs="Times New Roman"/>
          <w:i/>
          <w:iCs/>
          <w:sz w:val="24"/>
          <w:szCs w:val="24"/>
        </w:rPr>
        <w:t>5 lat doświadczeń UPRP w rejestracji znaków towarowych gwarancyjnych a praktyka EUIPO w zakresie ochrony znaków certyfikujących</w:t>
      </w:r>
    </w:p>
    <w:p w14:paraId="7CBBF442" w14:textId="77777777" w:rsidR="0058125C" w:rsidRPr="0058125C" w:rsidRDefault="0058125C" w:rsidP="0058125C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575EAA5A" w14:textId="54A21FEC" w:rsidR="00EC6856" w:rsidRPr="0019456F" w:rsidRDefault="00EC6856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dr Mateusz Balcerzak</w:t>
      </w:r>
      <w:r w:rsidRPr="0019456F">
        <w:rPr>
          <w:rFonts w:ascii="Times New Roman" w:hAnsi="Times New Roman" w:cs="Times New Roman"/>
          <w:sz w:val="24"/>
          <w:szCs w:val="24"/>
        </w:rPr>
        <w:t>, Uniwersytet Łódzki</w:t>
      </w:r>
    </w:p>
    <w:p w14:paraId="1AB5C531" w14:textId="6CB2CB0A" w:rsidR="00EC6856" w:rsidRPr="00BC06F9" w:rsidRDefault="00BC06F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6856" w:rsidRPr="00BC06F9">
        <w:rPr>
          <w:rFonts w:ascii="Times New Roman" w:hAnsi="Times New Roman" w:cs="Times New Roman"/>
          <w:i/>
          <w:iCs/>
          <w:sz w:val="24"/>
          <w:szCs w:val="24"/>
        </w:rPr>
        <w:t>Ochrona postaci niefizycznych wytworów jako wzorów przemysłowych</w:t>
      </w:r>
    </w:p>
    <w:p w14:paraId="6E863211" w14:textId="77777777" w:rsidR="00E643FF" w:rsidRDefault="00E643FF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C623FFB" w14:textId="307F0BA1" w:rsidR="00EC6856" w:rsidRPr="00EC6856" w:rsidRDefault="00EC6856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adw. dr hab. Marlena Jankowska-Augustyn, prof. ucz.</w:t>
      </w:r>
      <w:r w:rsidRPr="00EC6856">
        <w:rPr>
          <w:rFonts w:ascii="Times New Roman" w:hAnsi="Times New Roman" w:cs="Times New Roman"/>
          <w:sz w:val="24"/>
          <w:szCs w:val="24"/>
        </w:rPr>
        <w:t xml:space="preserve">, Uniwersytet Śląski </w:t>
      </w:r>
    </w:p>
    <w:p w14:paraId="087C9B93" w14:textId="22241EFE" w:rsidR="00EC6856" w:rsidRPr="00BC06F9" w:rsidRDefault="00BC06F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6856" w:rsidRPr="00BC06F9">
        <w:rPr>
          <w:rFonts w:ascii="Times New Roman" w:hAnsi="Times New Roman" w:cs="Times New Roman"/>
          <w:i/>
          <w:iCs/>
          <w:sz w:val="24"/>
          <w:szCs w:val="24"/>
        </w:rPr>
        <w:t>Od haute couture XIX w. do współczesnej Francji – przewaga konkurencyjna poprzez innowacje i uznanie zdolności autorskoprawnej dzieła modowego</w:t>
      </w:r>
    </w:p>
    <w:p w14:paraId="78DC8C59" w14:textId="77777777" w:rsidR="006A1015" w:rsidRDefault="006A1015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E68F93D" w14:textId="24A472BE" w:rsidR="007A4B09" w:rsidRPr="004E057B" w:rsidRDefault="003E7675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dr Marta Sznajder</w:t>
      </w:r>
      <w:r w:rsidR="00893AD4">
        <w:rPr>
          <w:rFonts w:ascii="Times New Roman" w:hAnsi="Times New Roman" w:cs="Times New Roman"/>
          <w:sz w:val="24"/>
          <w:szCs w:val="24"/>
        </w:rPr>
        <w:t>, Uniwersytet Warszawski</w:t>
      </w:r>
    </w:p>
    <w:p w14:paraId="34975365" w14:textId="3F479831" w:rsidR="007A4B09" w:rsidRDefault="00BC06F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4B09" w:rsidRPr="00BC06F9">
        <w:rPr>
          <w:rFonts w:ascii="Times New Roman" w:hAnsi="Times New Roman" w:cs="Times New Roman"/>
          <w:i/>
          <w:iCs/>
          <w:sz w:val="24"/>
          <w:szCs w:val="24"/>
        </w:rPr>
        <w:t>Ochrona know-how czy patentowa – co i kiedy wybrać? Umowy know-how w praktyce jednostki badawczej</w:t>
      </w:r>
    </w:p>
    <w:p w14:paraId="38A6758E" w14:textId="77777777" w:rsidR="004871E1" w:rsidRDefault="004871E1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6D24884E" w14:textId="77777777" w:rsidR="004871E1" w:rsidRDefault="004871E1" w:rsidP="004871E1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1E1">
        <w:rPr>
          <w:rFonts w:ascii="Times New Roman" w:hAnsi="Times New Roman" w:cs="Times New Roman"/>
          <w:b/>
          <w:bCs/>
          <w:sz w:val="24"/>
          <w:szCs w:val="24"/>
        </w:rPr>
        <w:t>dr hab. inż. Aleksander Gwiazda, prof. ucz.</w:t>
      </w:r>
      <w:r w:rsidRPr="004871E1">
        <w:rPr>
          <w:rFonts w:ascii="Times New Roman" w:hAnsi="Times New Roman" w:cs="Times New Roman"/>
          <w:sz w:val="24"/>
          <w:szCs w:val="24"/>
        </w:rPr>
        <w:t>, Politechnika Śląska, Polskie Towarzystwo Zarządzania Innowacjami</w:t>
      </w:r>
    </w:p>
    <w:p w14:paraId="511D53CC" w14:textId="64F895AF" w:rsidR="004871E1" w:rsidRPr="00BC06F9" w:rsidRDefault="004871E1" w:rsidP="004871E1">
      <w:pPr>
        <w:pStyle w:val="Akapitzlist"/>
        <w:tabs>
          <w:tab w:val="left" w:pos="709"/>
        </w:tabs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Strategiczne problemy innowacyjności w szkołach wyższych </w:t>
      </w:r>
    </w:p>
    <w:p w14:paraId="51DFFFA7" w14:textId="77777777" w:rsidR="00CA23B8" w:rsidRDefault="00CA23B8" w:rsidP="00BA4F93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390085" w14:textId="10DF95D6" w:rsidR="004E057B" w:rsidRDefault="004E057B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Adam Pawłowski</w:t>
      </w:r>
      <w:r w:rsidR="008520E1">
        <w:rPr>
          <w:rFonts w:ascii="Times New Roman" w:hAnsi="Times New Roman" w:cs="Times New Roman"/>
          <w:sz w:val="24"/>
          <w:szCs w:val="24"/>
        </w:rPr>
        <w:t xml:space="preserve">, </w:t>
      </w:r>
      <w:r w:rsidR="00E4653B" w:rsidRPr="00E4653B">
        <w:rPr>
          <w:rFonts w:ascii="Times New Roman" w:hAnsi="Times New Roman" w:cs="Times New Roman"/>
          <w:sz w:val="24"/>
          <w:szCs w:val="24"/>
        </w:rPr>
        <w:t>Kancelaria EUPATENT.PL Sp. z o.o.</w:t>
      </w:r>
    </w:p>
    <w:p w14:paraId="2E528FA4" w14:textId="733822CE" w:rsidR="004E057B" w:rsidRPr="00BC06F9" w:rsidRDefault="00BC06F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57B" w:rsidRPr="00BC06F9">
        <w:rPr>
          <w:rFonts w:ascii="Times New Roman" w:hAnsi="Times New Roman" w:cs="Times New Roman"/>
          <w:i/>
          <w:iCs/>
          <w:sz w:val="24"/>
          <w:szCs w:val="24"/>
        </w:rPr>
        <w:t>Jak opatentować w Europejskim Urzędzie Patentowym rozwiązanie oparte o sztuczną inteligencję?</w:t>
      </w:r>
    </w:p>
    <w:p w14:paraId="560E9EBB" w14:textId="77777777" w:rsidR="00F648BE" w:rsidRDefault="00F648BE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22F4E13" w14:textId="11118CA1" w:rsidR="00F648BE" w:rsidRDefault="00F648BE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Marek Truszczyński</w:t>
      </w:r>
      <w:r>
        <w:rPr>
          <w:rFonts w:ascii="Times New Roman" w:hAnsi="Times New Roman" w:cs="Times New Roman"/>
          <w:sz w:val="24"/>
          <w:szCs w:val="24"/>
        </w:rPr>
        <w:t>, były ekspert Urzędu Patentowego RP</w:t>
      </w:r>
    </w:p>
    <w:p w14:paraId="32B159EB" w14:textId="506FFC8A" w:rsidR="00F648BE" w:rsidRPr="00BC06F9" w:rsidRDefault="00BC06F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48BE" w:rsidRPr="00BC06F9">
        <w:rPr>
          <w:rFonts w:ascii="Times New Roman" w:hAnsi="Times New Roman" w:cs="Times New Roman"/>
          <w:i/>
          <w:iCs/>
          <w:sz w:val="24"/>
          <w:szCs w:val="24"/>
        </w:rPr>
        <w:t xml:space="preserve">Unieważnienie patentu europejskiego w procedurze krajowej </w:t>
      </w:r>
    </w:p>
    <w:p w14:paraId="2579A994" w14:textId="77777777" w:rsidR="00F648BE" w:rsidRDefault="00F648BE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04EEE26" w14:textId="697DEBA7" w:rsidR="00F648BE" w:rsidRPr="00F648BE" w:rsidRDefault="00F648BE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Maciej Czarnik</w:t>
      </w:r>
      <w:r w:rsidR="00E4653B">
        <w:rPr>
          <w:rFonts w:ascii="Times New Roman" w:hAnsi="Times New Roman" w:cs="Times New Roman"/>
          <w:sz w:val="24"/>
          <w:szCs w:val="24"/>
        </w:rPr>
        <w:t xml:space="preserve">, </w:t>
      </w:r>
      <w:r w:rsidR="00CA23B8" w:rsidRPr="006E49B2">
        <w:rPr>
          <w:rFonts w:ascii="Times New Roman" w:hAnsi="Times New Roman" w:cs="Times New Roman"/>
          <w:sz w:val="24"/>
          <w:szCs w:val="24"/>
        </w:rPr>
        <w:t>TRILOKA Czarnik Ożóg Kancelaria Patentowa i Adwokacka sp.p</w:t>
      </w:r>
    </w:p>
    <w:p w14:paraId="32026EFC" w14:textId="6073AAE5" w:rsidR="00210906" w:rsidRPr="00BC06F9" w:rsidRDefault="00BC06F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6E36" w:rsidRPr="00BC06F9">
        <w:rPr>
          <w:rFonts w:ascii="Times New Roman" w:hAnsi="Times New Roman" w:cs="Times New Roman"/>
          <w:i/>
          <w:iCs/>
          <w:sz w:val="24"/>
          <w:szCs w:val="24"/>
        </w:rPr>
        <w:t>Warsztaty z praktycznej oceny przesłanek patentowalności wynalazków</w:t>
      </w:r>
    </w:p>
    <w:p w14:paraId="3BA55ECB" w14:textId="77777777" w:rsidR="00E643FF" w:rsidRDefault="00E643FF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9BF6A54" w14:textId="6CEFFAD4" w:rsidR="00210906" w:rsidRPr="00210906" w:rsidRDefault="009633FC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 xml:space="preserve">dr hab. </w:t>
      </w:r>
      <w:r w:rsidR="00210906" w:rsidRPr="00BC06F9">
        <w:rPr>
          <w:rFonts w:ascii="Times New Roman" w:hAnsi="Times New Roman" w:cs="Times New Roman"/>
          <w:b/>
          <w:bCs/>
          <w:sz w:val="24"/>
          <w:szCs w:val="24"/>
        </w:rPr>
        <w:t>Paweł Podrecki</w:t>
      </w:r>
      <w:r w:rsidRPr="00BC06F9">
        <w:rPr>
          <w:rFonts w:ascii="Times New Roman" w:hAnsi="Times New Roman" w:cs="Times New Roman"/>
          <w:b/>
          <w:bCs/>
          <w:sz w:val="24"/>
          <w:szCs w:val="24"/>
        </w:rPr>
        <w:t xml:space="preserve">, prof. </w:t>
      </w:r>
      <w:r w:rsidR="0019456F" w:rsidRPr="00BC06F9">
        <w:rPr>
          <w:rFonts w:ascii="Times New Roman" w:hAnsi="Times New Roman" w:cs="Times New Roman"/>
          <w:b/>
          <w:bCs/>
          <w:sz w:val="24"/>
          <w:szCs w:val="24"/>
        </w:rPr>
        <w:t>INP PAN</w:t>
      </w:r>
      <w:r w:rsidR="001945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520E1">
        <w:rPr>
          <w:rFonts w:ascii="Times New Roman" w:hAnsi="Times New Roman" w:cs="Times New Roman"/>
          <w:sz w:val="24"/>
          <w:szCs w:val="24"/>
        </w:rPr>
        <w:t xml:space="preserve">nstytut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520E1">
        <w:rPr>
          <w:rFonts w:ascii="Times New Roman" w:hAnsi="Times New Roman" w:cs="Times New Roman"/>
          <w:sz w:val="24"/>
          <w:szCs w:val="24"/>
        </w:rPr>
        <w:t xml:space="preserve">auk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520E1">
        <w:rPr>
          <w:rFonts w:ascii="Times New Roman" w:hAnsi="Times New Roman" w:cs="Times New Roman"/>
          <w:sz w:val="24"/>
          <w:szCs w:val="24"/>
        </w:rPr>
        <w:t>rawnych</w:t>
      </w:r>
      <w:r>
        <w:rPr>
          <w:rFonts w:ascii="Times New Roman" w:hAnsi="Times New Roman" w:cs="Times New Roman"/>
          <w:sz w:val="24"/>
          <w:szCs w:val="24"/>
        </w:rPr>
        <w:t xml:space="preserve"> PAN</w:t>
      </w:r>
    </w:p>
    <w:p w14:paraId="1D653273" w14:textId="320CAB4D" w:rsidR="00210906" w:rsidRDefault="00BC06F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0906" w:rsidRPr="00BC06F9">
        <w:rPr>
          <w:rFonts w:ascii="Times New Roman" w:hAnsi="Times New Roman" w:cs="Times New Roman"/>
          <w:i/>
          <w:iCs/>
          <w:sz w:val="24"/>
          <w:szCs w:val="24"/>
        </w:rPr>
        <w:t>Patent</w:t>
      </w:r>
      <w:r w:rsidR="00B96467" w:rsidRPr="00BC06F9">
        <w:rPr>
          <w:rFonts w:ascii="Times New Roman" w:hAnsi="Times New Roman" w:cs="Times New Roman"/>
          <w:i/>
          <w:iCs/>
          <w:sz w:val="24"/>
          <w:szCs w:val="24"/>
        </w:rPr>
        <w:t xml:space="preserve"> i sąd</w:t>
      </w:r>
      <w:r w:rsidR="00210906" w:rsidRPr="00BC06F9">
        <w:rPr>
          <w:rFonts w:ascii="Times New Roman" w:hAnsi="Times New Roman" w:cs="Times New Roman"/>
          <w:i/>
          <w:iCs/>
          <w:sz w:val="24"/>
          <w:szCs w:val="24"/>
        </w:rPr>
        <w:t xml:space="preserve"> jednolity</w:t>
      </w:r>
    </w:p>
    <w:p w14:paraId="2B1487C2" w14:textId="77777777" w:rsidR="005C60F3" w:rsidRDefault="005C60F3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7FD53D1A" w14:textId="77777777" w:rsidR="005C60F3" w:rsidRDefault="005C60F3" w:rsidP="005C60F3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dr hab. Rafał Sikorski, prof. ucz.,</w:t>
      </w:r>
      <w:r>
        <w:rPr>
          <w:rFonts w:ascii="Times New Roman" w:hAnsi="Times New Roman" w:cs="Times New Roman"/>
          <w:sz w:val="24"/>
          <w:szCs w:val="24"/>
        </w:rPr>
        <w:t xml:space="preserve"> Uniwersytet Adama Mickiewicza</w:t>
      </w:r>
    </w:p>
    <w:p w14:paraId="1A9C78DC" w14:textId="73350C9A" w:rsidR="005C60F3" w:rsidRDefault="005C60F3" w:rsidP="005C60F3">
      <w:pPr>
        <w:pStyle w:val="Akapitzlist"/>
        <w:tabs>
          <w:tab w:val="left" w:pos="709"/>
        </w:tabs>
        <w:spacing w:after="0" w:line="276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881F36">
        <w:rPr>
          <w:rFonts w:ascii="Times New Roman" w:hAnsi="Times New Roman" w:cs="Times New Roman"/>
          <w:i/>
          <w:iCs/>
          <w:sz w:val="24"/>
          <w:szCs w:val="24"/>
        </w:rPr>
        <w:t xml:space="preserve">Dokąd zmierza orzecznictwo Jednolitego Sądu Patentowego? Uwagi po pierwszym roku funkcjonowania </w:t>
      </w:r>
    </w:p>
    <w:p w14:paraId="55316249" w14:textId="77777777" w:rsidR="0058125C" w:rsidRPr="00BC06F9" w:rsidRDefault="0058125C" w:rsidP="005C60F3">
      <w:pPr>
        <w:pStyle w:val="Akapitzlist"/>
        <w:tabs>
          <w:tab w:val="left" w:pos="709"/>
        </w:tabs>
        <w:spacing w:after="0" w:line="276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52B02F87" w14:textId="77777777" w:rsidR="0058125C" w:rsidRDefault="0058125C" w:rsidP="0058125C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Oskar Gińko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23B8">
        <w:rPr>
          <w:rFonts w:ascii="Times New Roman" w:hAnsi="Times New Roman" w:cs="Times New Roman"/>
          <w:sz w:val="24"/>
          <w:szCs w:val="24"/>
        </w:rPr>
        <w:t>AOMB Polska Sp. z o.o.</w:t>
      </w:r>
    </w:p>
    <w:p w14:paraId="4C1C42A2" w14:textId="77777777" w:rsidR="0058125C" w:rsidRPr="00BC06F9" w:rsidRDefault="0058125C" w:rsidP="0058125C">
      <w:pPr>
        <w:pStyle w:val="Akapitzlist"/>
        <w:tabs>
          <w:tab w:val="left" w:pos="709"/>
        </w:tabs>
        <w:spacing w:after="0" w:line="276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4D6B2A">
        <w:rPr>
          <w:rFonts w:ascii="Times New Roman" w:hAnsi="Times New Roman" w:cs="Times New Roman"/>
          <w:i/>
          <w:iCs/>
          <w:sz w:val="24"/>
          <w:szCs w:val="24"/>
        </w:rPr>
        <w:t>Wpływ patentu europejskiego o jednolitym skutku na strategię patentowania przed Europejskim Urzędem Patentowym – zagadnienia praktyczne z uwzględnieniem specyfiki szkół wyższych</w:t>
      </w:r>
      <w:r w:rsidRPr="00BC06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4EAACA0" w14:textId="77777777" w:rsidR="00B96467" w:rsidRDefault="00B96467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8A0C1AE" w14:textId="4198E638" w:rsidR="008520E1" w:rsidRPr="008520E1" w:rsidRDefault="00B96467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dr inż. Magdalena Jezierska-Zięba</w:t>
      </w:r>
      <w:r w:rsidR="00893AD4" w:rsidRPr="00BC06F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520E1" w:rsidRPr="00BC06F9">
        <w:rPr>
          <w:rFonts w:ascii="Times New Roman" w:hAnsi="Times New Roman" w:cs="Times New Roman"/>
          <w:b/>
          <w:bCs/>
          <w:sz w:val="24"/>
          <w:szCs w:val="24"/>
        </w:rPr>
        <w:t>dr Mariusz Kondrat</w:t>
      </w:r>
      <w:r w:rsidR="008520E1">
        <w:rPr>
          <w:rFonts w:ascii="Times New Roman" w:hAnsi="Times New Roman" w:cs="Times New Roman"/>
          <w:sz w:val="24"/>
          <w:szCs w:val="24"/>
        </w:rPr>
        <w:t xml:space="preserve">, </w:t>
      </w:r>
      <w:r w:rsidR="00893AD4">
        <w:rPr>
          <w:rFonts w:ascii="Times New Roman" w:hAnsi="Times New Roman" w:cs="Times New Roman"/>
          <w:sz w:val="24"/>
          <w:szCs w:val="24"/>
        </w:rPr>
        <w:t>Kancelaria Kondrat i Partnerzy</w:t>
      </w:r>
    </w:p>
    <w:p w14:paraId="42873C0B" w14:textId="663C4B96" w:rsidR="004871E1" w:rsidRPr="002F5FD5" w:rsidRDefault="00BC06F9" w:rsidP="002F5FD5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456F" w:rsidRPr="00BC06F9">
        <w:rPr>
          <w:rFonts w:ascii="Times New Roman" w:hAnsi="Times New Roman" w:cs="Times New Roman"/>
          <w:i/>
          <w:iCs/>
          <w:sz w:val="24"/>
          <w:szCs w:val="24"/>
        </w:rPr>
        <w:t>Przesłanki oceny patentowalności w nowych typach wynalazków: dawkowanie, drugie i dalsze zastosowanie medyczne</w:t>
      </w:r>
    </w:p>
    <w:p w14:paraId="05E9F463" w14:textId="77777777" w:rsidR="00E4653B" w:rsidRDefault="00E4653B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6DEA9E6" w14:textId="272640B6" w:rsidR="00396EDC" w:rsidRPr="00396EDC" w:rsidRDefault="00396EDC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dr hab. Krzysztof Klincewicz, prof. ucz.,</w:t>
      </w:r>
      <w:r w:rsidRPr="00396EDC">
        <w:rPr>
          <w:rFonts w:ascii="Times New Roman" w:hAnsi="Times New Roman" w:cs="Times New Roman"/>
          <w:sz w:val="24"/>
          <w:szCs w:val="24"/>
        </w:rPr>
        <w:t xml:space="preserve"> Uniwersytet Warszawski</w:t>
      </w:r>
    </w:p>
    <w:p w14:paraId="4728A83B" w14:textId="41D7F6BB" w:rsidR="00396EDC" w:rsidRPr="00BC06F9" w:rsidRDefault="00BC06F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6EDC" w:rsidRPr="00BC06F9">
        <w:rPr>
          <w:rFonts w:ascii="Times New Roman" w:hAnsi="Times New Roman" w:cs="Times New Roman"/>
          <w:i/>
          <w:iCs/>
          <w:sz w:val="24"/>
          <w:szCs w:val="24"/>
        </w:rPr>
        <w:t>Znaczenie krajowych urzędów patentowych – analiza zgłoszeń krajowych i europejskich wnoszonych w Polsce i krajach Europy Środkowo-Wschodniej</w:t>
      </w:r>
    </w:p>
    <w:p w14:paraId="2E9F8280" w14:textId="77777777" w:rsidR="007B6A35" w:rsidRPr="00396EDC" w:rsidRDefault="007B6A35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D7CC6AD" w14:textId="100DBAFD" w:rsidR="00396EDC" w:rsidRDefault="007B6A35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Piotr Brylski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A23B8">
        <w:rPr>
          <w:rFonts w:ascii="Times New Roman" w:hAnsi="Times New Roman" w:cs="Times New Roman"/>
          <w:sz w:val="24"/>
          <w:szCs w:val="24"/>
        </w:rPr>
        <w:t>radca, Urząd Patentowy RP</w:t>
      </w:r>
    </w:p>
    <w:p w14:paraId="49185CF0" w14:textId="31B9A884" w:rsidR="00CA23B8" w:rsidRDefault="00BC06F9" w:rsidP="0058125C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3B8" w:rsidRPr="00BC06F9">
        <w:rPr>
          <w:rFonts w:ascii="Times New Roman" w:hAnsi="Times New Roman" w:cs="Times New Roman"/>
          <w:i/>
          <w:iCs/>
          <w:sz w:val="24"/>
          <w:szCs w:val="24"/>
        </w:rPr>
        <w:t>Charakterystyka aktywności w urzędach patentowych w ujęciu globalnym</w:t>
      </w:r>
    </w:p>
    <w:p w14:paraId="3BEEB25D" w14:textId="77777777" w:rsidR="00BA4F93" w:rsidRDefault="00BA4F93" w:rsidP="004871E1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409E899" w14:textId="77777777" w:rsidR="00BA4F93" w:rsidRDefault="00BA4F93" w:rsidP="00BA4F93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red. Sylwia Czubkowska</w:t>
      </w:r>
      <w:r>
        <w:rPr>
          <w:rFonts w:ascii="Times New Roman" w:hAnsi="Times New Roman" w:cs="Times New Roman"/>
          <w:sz w:val="24"/>
          <w:szCs w:val="24"/>
        </w:rPr>
        <w:t>, Radio TOK FM</w:t>
      </w:r>
    </w:p>
    <w:p w14:paraId="18A60491" w14:textId="4F3D5C79" w:rsidR="00BA4F93" w:rsidRPr="0058125C" w:rsidRDefault="00BA4F93" w:rsidP="00BA4F93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06F9">
        <w:rPr>
          <w:rFonts w:ascii="Times New Roman" w:hAnsi="Times New Roman" w:cs="Times New Roman"/>
          <w:i/>
          <w:iCs/>
          <w:sz w:val="24"/>
          <w:szCs w:val="24"/>
        </w:rPr>
        <w:t>Technologie, sztuczna inteligencja geopolitycznym przedmiotem rywalizacji XXI wieku</w:t>
      </w:r>
    </w:p>
    <w:p w14:paraId="01C24205" w14:textId="77777777" w:rsidR="00433EDB" w:rsidRDefault="00433EDB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7F1B612" w14:textId="60ECF714" w:rsidR="00433EDB" w:rsidRPr="00433EDB" w:rsidRDefault="00433EDB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dr Tomasz Zimny</w:t>
      </w:r>
      <w:r w:rsidRPr="00433EDB">
        <w:rPr>
          <w:rFonts w:ascii="Times New Roman" w:hAnsi="Times New Roman" w:cs="Times New Roman"/>
          <w:sz w:val="24"/>
          <w:szCs w:val="24"/>
        </w:rPr>
        <w:t>, Instytut Nauk Prawnych PAN</w:t>
      </w:r>
    </w:p>
    <w:p w14:paraId="14AB944F" w14:textId="22E06185" w:rsidR="00B078FE" w:rsidRPr="002E3115" w:rsidRDefault="00BC06F9" w:rsidP="002E3115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3EDB" w:rsidRPr="00BC06F9">
        <w:rPr>
          <w:rFonts w:ascii="Times New Roman" w:hAnsi="Times New Roman" w:cs="Times New Roman"/>
          <w:i/>
          <w:iCs/>
          <w:sz w:val="24"/>
          <w:szCs w:val="24"/>
        </w:rPr>
        <w:t>Zdolność patentowa roślin w europejskim prawie patentowym – kierunki zmian</w:t>
      </w:r>
    </w:p>
    <w:p w14:paraId="705F4D4E" w14:textId="42B2382E" w:rsidR="00E643FF" w:rsidRPr="00B078FE" w:rsidRDefault="00E643FF" w:rsidP="005C60F3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24B2F1" w14:textId="75DC1B70" w:rsidR="00433EDB" w:rsidRDefault="00433EDB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dr Nathan Wajsman</w:t>
      </w:r>
      <w:r>
        <w:rPr>
          <w:rFonts w:ascii="Times New Roman" w:hAnsi="Times New Roman" w:cs="Times New Roman"/>
          <w:sz w:val="24"/>
          <w:szCs w:val="24"/>
        </w:rPr>
        <w:t xml:space="preserve">, Urząd Unii Europejskiej ds. Własności Intelektualnej (EUIPO) </w:t>
      </w:r>
    </w:p>
    <w:p w14:paraId="057333F1" w14:textId="0E93819C" w:rsidR="00433EDB" w:rsidRPr="00BC06F9" w:rsidRDefault="00BC06F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BC06F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33EDB" w:rsidRPr="00BC06F9">
        <w:rPr>
          <w:rFonts w:ascii="Times New Roman" w:hAnsi="Times New Roman" w:cs="Times New Roman"/>
          <w:i/>
          <w:iCs/>
          <w:sz w:val="24"/>
          <w:szCs w:val="24"/>
        </w:rPr>
        <w:t>Proceder podrabiania towarów i usług w globalnej gospodarce. Narzędzia EUIPO do zwalczania tego procederu</w:t>
      </w:r>
    </w:p>
    <w:p w14:paraId="379CBCAE" w14:textId="77777777" w:rsidR="00433EDB" w:rsidRDefault="00433EDB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DC92100" w14:textId="1EF4D544" w:rsidR="00433EDB" w:rsidRDefault="00433EDB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Ryszard Frelek</w:t>
      </w:r>
      <w:r>
        <w:rPr>
          <w:rFonts w:ascii="Times New Roman" w:hAnsi="Times New Roman" w:cs="Times New Roman"/>
          <w:sz w:val="24"/>
          <w:szCs w:val="24"/>
        </w:rPr>
        <w:t xml:space="preserve">, Światowa Organizacja Własności Intelektualnej </w:t>
      </w:r>
      <w:r w:rsidR="00E07222">
        <w:rPr>
          <w:rFonts w:ascii="Times New Roman" w:hAnsi="Times New Roman" w:cs="Times New Roman"/>
          <w:sz w:val="24"/>
          <w:szCs w:val="24"/>
        </w:rPr>
        <w:t>(</w:t>
      </w:r>
      <w:r w:rsidR="006A1015">
        <w:rPr>
          <w:rFonts w:ascii="Times New Roman" w:hAnsi="Times New Roman" w:cs="Times New Roman"/>
          <w:sz w:val="24"/>
          <w:szCs w:val="24"/>
        </w:rPr>
        <w:t>tbc</w:t>
      </w:r>
      <w:r w:rsidR="00E07222">
        <w:rPr>
          <w:rFonts w:ascii="Times New Roman" w:hAnsi="Times New Roman" w:cs="Times New Roman"/>
          <w:sz w:val="24"/>
          <w:szCs w:val="24"/>
        </w:rPr>
        <w:t>)</w:t>
      </w:r>
    </w:p>
    <w:p w14:paraId="0D419061" w14:textId="43446B8F" w:rsidR="00433EDB" w:rsidRPr="00BC06F9" w:rsidRDefault="00BC06F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BC06F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33EDB" w:rsidRPr="00BC06F9">
        <w:rPr>
          <w:rFonts w:ascii="Times New Roman" w:hAnsi="Times New Roman" w:cs="Times New Roman"/>
          <w:i/>
          <w:iCs/>
          <w:sz w:val="24"/>
          <w:szCs w:val="24"/>
        </w:rPr>
        <w:t xml:space="preserve">Ochrona prawna gier komputerowych </w:t>
      </w:r>
    </w:p>
    <w:p w14:paraId="578924E6" w14:textId="77777777" w:rsidR="00CA23B8" w:rsidRPr="00CA23B8" w:rsidRDefault="00CA23B8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6BA1D3D" w14:textId="59762B1E" w:rsidR="00E643FF" w:rsidRPr="007A1A8E" w:rsidRDefault="00EC6856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Arkadiusz Kwapisz</w:t>
      </w:r>
      <w:r w:rsidRPr="00EC6856">
        <w:rPr>
          <w:rFonts w:ascii="Times New Roman" w:hAnsi="Times New Roman" w:cs="Times New Roman"/>
          <w:sz w:val="24"/>
          <w:szCs w:val="24"/>
        </w:rPr>
        <w:t xml:space="preserve">, były ekspert Urzędu Patentowego RP </w:t>
      </w:r>
      <w:r w:rsidR="00E643FF">
        <w:rPr>
          <w:rFonts w:ascii="Times New Roman" w:hAnsi="Times New Roman" w:cs="Times New Roman"/>
          <w:sz w:val="24"/>
          <w:szCs w:val="24"/>
        </w:rPr>
        <w:t>(</w:t>
      </w:r>
      <w:r w:rsidRPr="00EC6856">
        <w:rPr>
          <w:rFonts w:ascii="Times New Roman" w:hAnsi="Times New Roman" w:cs="Times New Roman"/>
          <w:sz w:val="24"/>
          <w:szCs w:val="24"/>
        </w:rPr>
        <w:t>tbc</w:t>
      </w:r>
      <w:r w:rsidR="00E643FF">
        <w:rPr>
          <w:rFonts w:ascii="Times New Roman" w:hAnsi="Times New Roman" w:cs="Times New Roman"/>
          <w:sz w:val="24"/>
          <w:szCs w:val="24"/>
        </w:rPr>
        <w:t>)</w:t>
      </w:r>
    </w:p>
    <w:p w14:paraId="1347F4B8" w14:textId="0F15824C" w:rsidR="00EC6856" w:rsidRDefault="00BC06F9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BC06F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C6856" w:rsidRPr="00BC06F9">
        <w:rPr>
          <w:rFonts w:ascii="Times New Roman" w:hAnsi="Times New Roman" w:cs="Times New Roman"/>
          <w:i/>
          <w:iCs/>
          <w:sz w:val="24"/>
          <w:szCs w:val="24"/>
        </w:rPr>
        <w:t>Postępowanie w sprawie udzielenia patentu na wynalazek realizowany przy pomocy komputera</w:t>
      </w:r>
    </w:p>
    <w:p w14:paraId="473444F2" w14:textId="77777777" w:rsidR="00813078" w:rsidRDefault="00813078" w:rsidP="00BC06F9">
      <w:p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46A19E3D" w14:textId="13FF3B36" w:rsidR="00813078" w:rsidRPr="00813078" w:rsidRDefault="00813078" w:rsidP="00813078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3078">
        <w:rPr>
          <w:rFonts w:ascii="Times New Roman" w:hAnsi="Times New Roman" w:cs="Times New Roman"/>
          <w:b/>
          <w:bCs/>
          <w:sz w:val="24"/>
          <w:szCs w:val="24"/>
        </w:rPr>
        <w:t xml:space="preserve">prof. dr hab. Maciej Szpunar, </w:t>
      </w:r>
      <w:r w:rsidRPr="00813078">
        <w:rPr>
          <w:rFonts w:ascii="Times New Roman" w:hAnsi="Times New Roman" w:cs="Times New Roman"/>
          <w:sz w:val="24"/>
          <w:szCs w:val="24"/>
        </w:rPr>
        <w:t>Pierwszy Rzecznik Generalny Trybunału Sprawiedliwości Unii Europejskiej</w:t>
      </w:r>
      <w:r>
        <w:rPr>
          <w:rFonts w:ascii="Times New Roman" w:hAnsi="Times New Roman" w:cs="Times New Roman"/>
          <w:sz w:val="24"/>
          <w:szCs w:val="24"/>
        </w:rPr>
        <w:t xml:space="preserve"> (tbc)</w:t>
      </w:r>
    </w:p>
    <w:p w14:paraId="186DECE6" w14:textId="77777777" w:rsidR="007A1A8E" w:rsidRDefault="007A1A8E" w:rsidP="00BC06F9">
      <w:p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31A6BEA" w14:textId="77777777" w:rsidR="00BC06F9" w:rsidRDefault="005C0445" w:rsidP="00BC06F9">
      <w:p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Zapowiedzieli się również (oczekujemy na ostateczne sprecyzowanie tematów wystąpień):</w:t>
      </w:r>
    </w:p>
    <w:p w14:paraId="5EABB12A" w14:textId="39EBE41F" w:rsidR="00210906" w:rsidRPr="00210906" w:rsidRDefault="00210906" w:rsidP="005C60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8163ED" w14:textId="351E15B4" w:rsidR="0003058B" w:rsidRDefault="0003058B" w:rsidP="00BC06F9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dr Sybilla Stanisławska-Kloc</w:t>
      </w:r>
      <w:r w:rsidR="006E49B2" w:rsidRPr="00BC06F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E49B2">
        <w:rPr>
          <w:rFonts w:ascii="Times New Roman" w:hAnsi="Times New Roman" w:cs="Times New Roman"/>
          <w:sz w:val="24"/>
          <w:szCs w:val="24"/>
        </w:rPr>
        <w:t xml:space="preserve"> Uniwersytet Jagielloński</w:t>
      </w:r>
    </w:p>
    <w:p w14:paraId="73ED322E" w14:textId="5B251D8F" w:rsidR="005C60F3" w:rsidRPr="005C60F3" w:rsidRDefault="0003058B" w:rsidP="005C60F3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6F9">
        <w:rPr>
          <w:rFonts w:ascii="Times New Roman" w:hAnsi="Times New Roman" w:cs="Times New Roman"/>
          <w:b/>
          <w:bCs/>
          <w:sz w:val="24"/>
          <w:szCs w:val="24"/>
        </w:rPr>
        <w:t>prof. dr hab. Anna Tis</w:t>
      </w:r>
      <w:r w:rsidR="006E49B2" w:rsidRPr="00BC06F9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BC06F9">
        <w:rPr>
          <w:rFonts w:ascii="Times New Roman" w:hAnsi="Times New Roman" w:cs="Times New Roman"/>
          <w:b/>
          <w:bCs/>
          <w:sz w:val="24"/>
          <w:szCs w:val="24"/>
        </w:rPr>
        <w:t>ner</w:t>
      </w:r>
      <w:r w:rsidR="006E49B2" w:rsidRPr="00BC06F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E49B2">
        <w:rPr>
          <w:rFonts w:ascii="Times New Roman" w:hAnsi="Times New Roman" w:cs="Times New Roman"/>
          <w:sz w:val="24"/>
          <w:szCs w:val="24"/>
        </w:rPr>
        <w:t xml:space="preserve"> Uniwersytet Jagielloński</w:t>
      </w:r>
    </w:p>
    <w:p w14:paraId="571A30BC" w14:textId="04D98E4E" w:rsidR="005C60F3" w:rsidRDefault="005C60F3" w:rsidP="005C60F3">
      <w:pPr>
        <w:pStyle w:val="Akapitzlist"/>
        <w:tabs>
          <w:tab w:val="left" w:pos="709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934ECB3" w14:textId="77777777" w:rsidR="004871E1" w:rsidRDefault="004871E1" w:rsidP="005C60F3">
      <w:pPr>
        <w:pStyle w:val="Akapitzlist"/>
        <w:tabs>
          <w:tab w:val="left" w:pos="709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CCEFDC6" w14:textId="77777777" w:rsidR="00BA4F93" w:rsidRPr="006E49B2" w:rsidRDefault="00BA4F93" w:rsidP="005C60F3">
      <w:pPr>
        <w:pStyle w:val="Akapitzlist"/>
        <w:tabs>
          <w:tab w:val="left" w:pos="709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29DD239" w14:textId="55AA6471" w:rsidR="0003058B" w:rsidRPr="005F6A75" w:rsidRDefault="00882D38" w:rsidP="005F6A75">
      <w:pPr>
        <w:spacing w:after="0" w:line="276" w:lineRule="auto"/>
        <w:ind w:left="426" w:hanging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Uwaga!</w:t>
      </w:r>
    </w:p>
    <w:p w14:paraId="04DC2596" w14:textId="20CBD585" w:rsidR="00882D38" w:rsidRPr="005F6A75" w:rsidRDefault="00882D38" w:rsidP="005F6A75">
      <w:pPr>
        <w:spacing w:after="0" w:line="276" w:lineRule="auto"/>
        <w:ind w:left="426" w:hanging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Debata z udziałem sędziów i innych wykładowców została zaplanowana </w:t>
      </w:r>
      <w:r w:rsidR="002E31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tradycyjnie</w:t>
      </w:r>
      <w:r w:rsidR="005F6A75" w:rsidRPr="005F6A7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5F6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czwartek</w:t>
      </w:r>
      <w:r w:rsidR="005F6A75" w:rsidRPr="005F6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F6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 września 2024 r.</w:t>
      </w:r>
    </w:p>
    <w:sectPr w:rsidR="00882D38" w:rsidRPr="005F6A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0464" w14:textId="77777777" w:rsidR="00E60B72" w:rsidRDefault="00E60B72" w:rsidP="00E15E8F">
      <w:pPr>
        <w:spacing w:after="0" w:line="240" w:lineRule="auto"/>
      </w:pPr>
      <w:r>
        <w:separator/>
      </w:r>
    </w:p>
  </w:endnote>
  <w:endnote w:type="continuationSeparator" w:id="0">
    <w:p w14:paraId="1A43C4DA" w14:textId="77777777" w:rsidR="00E60B72" w:rsidRDefault="00E60B72" w:rsidP="00E1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819051"/>
      <w:docPartObj>
        <w:docPartGallery w:val="Page Numbers (Bottom of Page)"/>
        <w:docPartUnique/>
      </w:docPartObj>
    </w:sdtPr>
    <w:sdtEndPr/>
    <w:sdtContent>
      <w:p w14:paraId="1985F84D" w14:textId="08589666" w:rsidR="00E15E8F" w:rsidRDefault="00E15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233841" w14:textId="77777777" w:rsidR="00E15E8F" w:rsidRDefault="00E15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E606" w14:textId="77777777" w:rsidR="00E60B72" w:rsidRDefault="00E60B72" w:rsidP="00E15E8F">
      <w:pPr>
        <w:spacing w:after="0" w:line="240" w:lineRule="auto"/>
      </w:pPr>
      <w:r>
        <w:separator/>
      </w:r>
    </w:p>
  </w:footnote>
  <w:footnote w:type="continuationSeparator" w:id="0">
    <w:p w14:paraId="47BAFF49" w14:textId="77777777" w:rsidR="00E60B72" w:rsidRDefault="00E60B72" w:rsidP="00E15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7AD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70B"/>
    <w:multiLevelType w:val="multilevel"/>
    <w:tmpl w:val="C32C1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E73DF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E2414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2632E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842B6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61F0F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16711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A6445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47A08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5262F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93329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60AF4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174E2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967D2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30CD3"/>
    <w:multiLevelType w:val="hybridMultilevel"/>
    <w:tmpl w:val="7CB21676"/>
    <w:lvl w:ilvl="0" w:tplc="3148DC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</w:num>
  <w:num w:numId="4">
    <w:abstractNumId w:val="6"/>
  </w:num>
  <w:num w:numId="5">
    <w:abstractNumId w:val="14"/>
  </w:num>
  <w:num w:numId="6">
    <w:abstractNumId w:val="0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  <w:num w:numId="13">
    <w:abstractNumId w:val="13"/>
  </w:num>
  <w:num w:numId="14">
    <w:abstractNumId w:val="7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09"/>
    <w:rsid w:val="0003058B"/>
    <w:rsid w:val="00064A1D"/>
    <w:rsid w:val="001212C6"/>
    <w:rsid w:val="00130D7B"/>
    <w:rsid w:val="0019456F"/>
    <w:rsid w:val="00210906"/>
    <w:rsid w:val="002E3115"/>
    <w:rsid w:val="002F5FD5"/>
    <w:rsid w:val="003401F1"/>
    <w:rsid w:val="00396EDC"/>
    <w:rsid w:val="003E7675"/>
    <w:rsid w:val="00433EDB"/>
    <w:rsid w:val="00436152"/>
    <w:rsid w:val="004871E1"/>
    <w:rsid w:val="004A7F7D"/>
    <w:rsid w:val="004D6AA0"/>
    <w:rsid w:val="004D6B2A"/>
    <w:rsid w:val="004E057B"/>
    <w:rsid w:val="0053594F"/>
    <w:rsid w:val="0058125C"/>
    <w:rsid w:val="0059427D"/>
    <w:rsid w:val="005A53AF"/>
    <w:rsid w:val="005C0445"/>
    <w:rsid w:val="005C60F3"/>
    <w:rsid w:val="005F6A75"/>
    <w:rsid w:val="00697871"/>
    <w:rsid w:val="006A1015"/>
    <w:rsid w:val="006B0281"/>
    <w:rsid w:val="006E49B2"/>
    <w:rsid w:val="00766E36"/>
    <w:rsid w:val="007A1A8E"/>
    <w:rsid w:val="007A4B09"/>
    <w:rsid w:val="007B6A35"/>
    <w:rsid w:val="007D0F65"/>
    <w:rsid w:val="00813078"/>
    <w:rsid w:val="008159CB"/>
    <w:rsid w:val="008520E1"/>
    <w:rsid w:val="00881F36"/>
    <w:rsid w:val="00882D38"/>
    <w:rsid w:val="00893AD4"/>
    <w:rsid w:val="008A6F71"/>
    <w:rsid w:val="00962D62"/>
    <w:rsid w:val="009633FC"/>
    <w:rsid w:val="00991B74"/>
    <w:rsid w:val="009B3CD6"/>
    <w:rsid w:val="00AD4F73"/>
    <w:rsid w:val="00B078FE"/>
    <w:rsid w:val="00B21A7C"/>
    <w:rsid w:val="00B5006C"/>
    <w:rsid w:val="00B569EC"/>
    <w:rsid w:val="00B96467"/>
    <w:rsid w:val="00BA4F93"/>
    <w:rsid w:val="00BB7D48"/>
    <w:rsid w:val="00BC06F9"/>
    <w:rsid w:val="00C1665D"/>
    <w:rsid w:val="00C475C2"/>
    <w:rsid w:val="00CA23B8"/>
    <w:rsid w:val="00D82FBC"/>
    <w:rsid w:val="00D9041B"/>
    <w:rsid w:val="00DB50E6"/>
    <w:rsid w:val="00DF77F8"/>
    <w:rsid w:val="00E02504"/>
    <w:rsid w:val="00E07222"/>
    <w:rsid w:val="00E15E8F"/>
    <w:rsid w:val="00E45507"/>
    <w:rsid w:val="00E4653B"/>
    <w:rsid w:val="00E60B72"/>
    <w:rsid w:val="00E643FF"/>
    <w:rsid w:val="00EB7474"/>
    <w:rsid w:val="00EC6856"/>
    <w:rsid w:val="00ED7A47"/>
    <w:rsid w:val="00F648BE"/>
    <w:rsid w:val="00F9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3C3C"/>
  <w15:chartTrackingRefBased/>
  <w15:docId w15:val="{A21A6E25-8C39-48B7-AAB4-F9F15FA3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5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E8F"/>
  </w:style>
  <w:style w:type="paragraph" w:styleId="Stopka">
    <w:name w:val="footer"/>
    <w:basedOn w:val="Normalny"/>
    <w:link w:val="StopkaZnak"/>
    <w:uiPriority w:val="99"/>
    <w:unhideWhenUsed/>
    <w:rsid w:val="00E1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1011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10</cp:revision>
  <cp:lastPrinted>2024-07-22T12:12:00Z</cp:lastPrinted>
  <dcterms:created xsi:type="dcterms:W3CDTF">2024-07-18T11:42:00Z</dcterms:created>
  <dcterms:modified xsi:type="dcterms:W3CDTF">2024-07-24T10:45:00Z</dcterms:modified>
</cp:coreProperties>
</file>